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A68" w:rsidRPr="00194646" w:rsidRDefault="00722A68" w:rsidP="0042134F">
      <w:pPr>
        <w:spacing w:after="120" w:line="276" w:lineRule="auto"/>
        <w:jc w:val="center"/>
        <w:rPr>
          <w:rFonts w:ascii="Arial" w:hAnsi="Arial" w:cs="Arial"/>
          <w:b/>
          <w:noProof/>
          <w:color w:val="1D1B11" w:themeColor="background2" w:themeShade="1A"/>
          <w:lang w:val="hr-HR"/>
        </w:rPr>
      </w:pPr>
      <w:bookmarkStart w:id="0" w:name="_GoBack"/>
      <w:r w:rsidRPr="00194646">
        <w:rPr>
          <w:rFonts w:ascii="Arial" w:hAnsi="Arial" w:cs="Arial"/>
          <w:b/>
          <w:noProof/>
          <w:color w:val="1D1B11" w:themeColor="background2" w:themeShade="1A"/>
          <w:lang w:val="hr-HR"/>
        </w:rPr>
        <w:t>IZVJEŠĆE STEČAJNOG UPRAVITELJA</w:t>
      </w:r>
    </w:p>
    <w:p w:rsidR="00722A68" w:rsidRPr="00194646" w:rsidRDefault="00722A68" w:rsidP="0042134F">
      <w:pPr>
        <w:spacing w:after="120" w:line="276" w:lineRule="auto"/>
        <w:jc w:val="center"/>
        <w:rPr>
          <w:rFonts w:ascii="Arial" w:hAnsi="Arial" w:cs="Arial"/>
          <w:b/>
          <w:noProof/>
          <w:color w:val="1D1B11" w:themeColor="background2" w:themeShade="1A"/>
          <w:lang w:val="hr-HR"/>
        </w:rPr>
      </w:pPr>
      <w:r w:rsidRPr="00194646">
        <w:rPr>
          <w:rFonts w:ascii="Arial" w:hAnsi="Arial" w:cs="Arial"/>
          <w:b/>
          <w:noProof/>
          <w:color w:val="1D1B11" w:themeColor="background2" w:themeShade="1A"/>
          <w:lang w:val="hr-HR"/>
        </w:rPr>
        <w:t>O GOSPODARSKOM POLOŽAJU STEČAJNOG DUŽNIKA</w:t>
      </w:r>
    </w:p>
    <w:bookmarkEnd w:id="0"/>
    <w:p w:rsidR="00722A68" w:rsidRDefault="00722A68" w:rsidP="0042134F">
      <w:pPr>
        <w:spacing w:line="276" w:lineRule="auto"/>
        <w:rPr>
          <w:rFonts w:ascii="Arial" w:hAnsi="Arial" w:cs="Arial"/>
          <w:noProof/>
          <w:color w:val="1D1B11" w:themeColor="background2" w:themeShade="1A"/>
          <w:lang w:val="hr-HR"/>
        </w:rPr>
      </w:pPr>
    </w:p>
    <w:p w:rsidR="00FC3DDD" w:rsidRPr="00194646" w:rsidRDefault="00FC3DDD" w:rsidP="0042134F">
      <w:pPr>
        <w:spacing w:line="276" w:lineRule="auto"/>
        <w:rPr>
          <w:rFonts w:ascii="Arial" w:hAnsi="Arial" w:cs="Arial"/>
          <w:noProof/>
          <w:color w:val="1D1B11" w:themeColor="background2" w:themeShade="1A"/>
          <w:lang w:val="hr-HR"/>
        </w:rPr>
      </w:pPr>
    </w:p>
    <w:p w:rsidR="00722A68" w:rsidRPr="00194646" w:rsidRDefault="00722A68" w:rsidP="0042134F">
      <w:pPr>
        <w:spacing w:line="276" w:lineRule="auto"/>
        <w:rPr>
          <w:rFonts w:ascii="Arial" w:hAnsi="Arial" w:cs="Arial"/>
          <w:b/>
          <w:noProof/>
          <w:color w:val="1D1B11" w:themeColor="background2" w:themeShade="1A"/>
          <w:lang w:val="hr-HR"/>
        </w:rPr>
      </w:pPr>
      <w:r w:rsidRPr="00194646">
        <w:rPr>
          <w:rFonts w:ascii="Arial" w:hAnsi="Arial" w:cs="Arial"/>
          <w:b/>
          <w:noProof/>
          <w:color w:val="1D1B11" w:themeColor="background2" w:themeShade="1A"/>
          <w:lang w:val="hr-HR"/>
        </w:rPr>
        <w:t>I. UVOD</w:t>
      </w:r>
    </w:p>
    <w:p w:rsidR="00722A68" w:rsidRPr="00194646" w:rsidRDefault="00722A68" w:rsidP="0042134F">
      <w:pPr>
        <w:spacing w:line="276" w:lineRule="auto"/>
        <w:jc w:val="both"/>
        <w:rPr>
          <w:rFonts w:ascii="Arial" w:hAnsi="Arial" w:cs="Arial"/>
          <w:noProof/>
          <w:color w:val="1D1B11" w:themeColor="background2" w:themeShade="1A"/>
          <w:lang w:val="hr-HR"/>
        </w:rPr>
      </w:pPr>
      <w:r w:rsidRPr="00194646">
        <w:rPr>
          <w:rFonts w:ascii="Arial" w:hAnsi="Arial" w:cs="Arial"/>
          <w:noProof/>
          <w:color w:val="1D1B11" w:themeColor="background2" w:themeShade="1A"/>
          <w:lang w:val="hr-HR"/>
        </w:rPr>
        <w:t xml:space="preserve">Rješenjem Trgovačkog suda </w:t>
      </w:r>
      <w:r w:rsidR="00553DA9" w:rsidRPr="00194646">
        <w:rPr>
          <w:rFonts w:ascii="Arial" w:hAnsi="Arial" w:cs="Arial"/>
          <w:noProof/>
          <w:color w:val="1D1B11" w:themeColor="background2" w:themeShade="1A"/>
          <w:lang w:val="hr-HR"/>
        </w:rPr>
        <w:t xml:space="preserve">u Zagrebu </w:t>
      </w:r>
      <w:r w:rsidR="00C43463">
        <w:rPr>
          <w:rFonts w:ascii="Arial" w:hAnsi="Arial" w:cs="Arial"/>
          <w:noProof/>
          <w:color w:val="1D1B11" w:themeColor="background2" w:themeShade="1A"/>
          <w:lang w:val="hr-HR"/>
        </w:rPr>
        <w:t xml:space="preserve">72. </w:t>
      </w:r>
      <w:r w:rsidR="00467A13">
        <w:rPr>
          <w:rFonts w:ascii="Arial" w:hAnsi="Arial" w:cs="Arial"/>
          <w:noProof/>
          <w:color w:val="1D1B11" w:themeColor="background2" w:themeShade="1A"/>
          <w:lang w:val="hr-HR"/>
        </w:rPr>
        <w:t>ST-1</w:t>
      </w:r>
      <w:r w:rsidR="00C43463">
        <w:rPr>
          <w:rFonts w:ascii="Arial" w:hAnsi="Arial" w:cs="Arial"/>
          <w:noProof/>
          <w:color w:val="1D1B11" w:themeColor="background2" w:themeShade="1A"/>
          <w:lang w:val="hr-HR"/>
        </w:rPr>
        <w:t>6</w:t>
      </w:r>
      <w:r w:rsidR="00467A13">
        <w:rPr>
          <w:rFonts w:ascii="Arial" w:hAnsi="Arial" w:cs="Arial"/>
          <w:noProof/>
          <w:color w:val="1D1B11" w:themeColor="background2" w:themeShade="1A"/>
          <w:lang w:val="hr-HR"/>
        </w:rPr>
        <w:t>48</w:t>
      </w:r>
      <w:r w:rsidR="00350660">
        <w:rPr>
          <w:rFonts w:ascii="Arial" w:hAnsi="Arial" w:cs="Arial"/>
          <w:noProof/>
          <w:color w:val="1D1B11" w:themeColor="background2" w:themeShade="1A"/>
          <w:lang w:val="hr-HR"/>
        </w:rPr>
        <w:t>/201</w:t>
      </w:r>
      <w:r w:rsidR="00C43463">
        <w:rPr>
          <w:rFonts w:ascii="Arial" w:hAnsi="Arial" w:cs="Arial"/>
          <w:noProof/>
          <w:color w:val="1D1B11" w:themeColor="background2" w:themeShade="1A"/>
          <w:lang w:val="hr-HR"/>
        </w:rPr>
        <w:t>3 od 31</w:t>
      </w:r>
      <w:r w:rsidRPr="00194646">
        <w:rPr>
          <w:rFonts w:ascii="Arial" w:hAnsi="Arial" w:cs="Arial"/>
          <w:noProof/>
          <w:color w:val="1D1B11" w:themeColor="background2" w:themeShade="1A"/>
          <w:lang w:val="hr-HR"/>
        </w:rPr>
        <w:t xml:space="preserve">. </w:t>
      </w:r>
      <w:r w:rsidR="00C43463">
        <w:rPr>
          <w:rFonts w:ascii="Arial" w:hAnsi="Arial" w:cs="Arial"/>
          <w:noProof/>
          <w:color w:val="1D1B11" w:themeColor="background2" w:themeShade="1A"/>
          <w:lang w:val="hr-HR"/>
        </w:rPr>
        <w:t>kolovoza</w:t>
      </w:r>
      <w:r w:rsidR="00350660">
        <w:rPr>
          <w:rFonts w:ascii="Arial" w:hAnsi="Arial" w:cs="Arial"/>
          <w:noProof/>
          <w:color w:val="1D1B11" w:themeColor="background2" w:themeShade="1A"/>
          <w:lang w:val="hr-HR"/>
        </w:rPr>
        <w:t xml:space="preserve"> </w:t>
      </w:r>
      <w:r w:rsidR="00467A13">
        <w:rPr>
          <w:rFonts w:ascii="Arial" w:hAnsi="Arial" w:cs="Arial"/>
          <w:noProof/>
          <w:color w:val="1D1B11" w:themeColor="background2" w:themeShade="1A"/>
          <w:lang w:val="hr-HR"/>
        </w:rPr>
        <w:t>2015</w:t>
      </w:r>
      <w:r w:rsidRPr="00194646">
        <w:rPr>
          <w:rFonts w:ascii="Arial" w:hAnsi="Arial" w:cs="Arial"/>
          <w:noProof/>
          <w:color w:val="1D1B11" w:themeColor="background2" w:themeShade="1A"/>
          <w:lang w:val="hr-HR"/>
        </w:rPr>
        <w:t xml:space="preserve">. godine otvoren je stečajni postupak nad dužnikom </w:t>
      </w:r>
      <w:r w:rsidR="00C43463">
        <w:rPr>
          <w:rFonts w:ascii="Arial" w:hAnsi="Arial" w:cs="Arial"/>
          <w:noProof/>
          <w:color w:val="1D1B11" w:themeColor="background2" w:themeShade="1A"/>
          <w:lang w:val="hr-HR"/>
        </w:rPr>
        <w:t>trgovačkim društvo</w:t>
      </w:r>
      <w:r w:rsidR="00144C5A">
        <w:rPr>
          <w:rFonts w:ascii="Arial" w:hAnsi="Arial" w:cs="Arial"/>
          <w:noProof/>
          <w:color w:val="1D1B11" w:themeColor="background2" w:themeShade="1A"/>
          <w:lang w:val="hr-HR"/>
        </w:rPr>
        <w:t>m</w:t>
      </w:r>
      <w:r w:rsidR="00C43463">
        <w:rPr>
          <w:rFonts w:ascii="Arial" w:hAnsi="Arial" w:cs="Arial"/>
          <w:noProof/>
          <w:color w:val="1D1B11" w:themeColor="background2" w:themeShade="1A"/>
          <w:lang w:val="hr-HR"/>
        </w:rPr>
        <w:t xml:space="preserve"> DEMUM-DTD d.o.o.,</w:t>
      </w:r>
      <w:r w:rsidRPr="00194646">
        <w:rPr>
          <w:rFonts w:ascii="Arial" w:hAnsi="Arial" w:cs="Arial"/>
          <w:noProof/>
          <w:color w:val="1D1B11" w:themeColor="background2" w:themeShade="1A"/>
          <w:lang w:val="hr-HR"/>
        </w:rPr>
        <w:t xml:space="preserve"> </w:t>
      </w:r>
      <w:r w:rsidR="00C43463">
        <w:rPr>
          <w:rFonts w:ascii="Arial" w:hAnsi="Arial" w:cs="Arial"/>
          <w:noProof/>
          <w:color w:val="1D1B11" w:themeColor="background2" w:themeShade="1A"/>
          <w:lang w:val="hr-HR"/>
        </w:rPr>
        <w:t>Zagreb</w:t>
      </w:r>
      <w:r w:rsidRPr="00194646">
        <w:rPr>
          <w:rFonts w:ascii="Arial" w:hAnsi="Arial" w:cs="Arial"/>
          <w:noProof/>
          <w:color w:val="1D1B11" w:themeColor="background2" w:themeShade="1A"/>
          <w:lang w:val="hr-HR"/>
        </w:rPr>
        <w:t xml:space="preserve">, </w:t>
      </w:r>
      <w:r w:rsidR="00C43463">
        <w:rPr>
          <w:rFonts w:ascii="Arial" w:hAnsi="Arial" w:cs="Arial"/>
          <w:noProof/>
          <w:color w:val="1D1B11" w:themeColor="background2" w:themeShade="1A"/>
          <w:lang w:val="hr-HR"/>
        </w:rPr>
        <w:t>Ulica grada Vukovara 269D</w:t>
      </w:r>
      <w:r w:rsidR="00350660">
        <w:rPr>
          <w:rFonts w:ascii="Arial" w:hAnsi="Arial" w:cs="Arial"/>
          <w:noProof/>
          <w:color w:val="1D1B11" w:themeColor="background2" w:themeShade="1A"/>
          <w:lang w:val="hr-HR"/>
        </w:rPr>
        <w:t>.</w:t>
      </w:r>
    </w:p>
    <w:p w:rsidR="00722A68" w:rsidRPr="00194646" w:rsidRDefault="00722A68" w:rsidP="0042134F">
      <w:pPr>
        <w:spacing w:line="276" w:lineRule="auto"/>
        <w:rPr>
          <w:rFonts w:ascii="Arial" w:hAnsi="Arial" w:cs="Arial"/>
          <w:noProof/>
          <w:color w:val="1D1B11" w:themeColor="background2" w:themeShade="1A"/>
          <w:lang w:val="hr-HR"/>
        </w:rPr>
      </w:pPr>
      <w:r w:rsidRPr="00194646">
        <w:rPr>
          <w:rFonts w:ascii="Arial" w:hAnsi="Arial" w:cs="Arial"/>
          <w:noProof/>
          <w:color w:val="1D1B11" w:themeColor="background2" w:themeShade="1A"/>
          <w:lang w:val="hr-HR"/>
        </w:rPr>
        <w:t>Nakon primitka potvrde o imenovanju preuzeo sam ovlasti stečajnog upravitelja dužnika i poduzeo sljedeće radnje:</w:t>
      </w:r>
    </w:p>
    <w:p w:rsidR="00722A68" w:rsidRPr="00194646" w:rsidRDefault="00467A13" w:rsidP="0042134F">
      <w:pPr>
        <w:spacing w:after="0" w:line="276" w:lineRule="auto"/>
        <w:rPr>
          <w:rFonts w:ascii="Arial" w:hAnsi="Arial" w:cs="Arial"/>
          <w:noProof/>
          <w:color w:val="1D1B11" w:themeColor="background2" w:themeShade="1A"/>
          <w:lang w:val="hr-HR"/>
        </w:rPr>
      </w:pPr>
      <w:r>
        <w:rPr>
          <w:rFonts w:ascii="Arial" w:hAnsi="Arial" w:cs="Arial"/>
          <w:noProof/>
          <w:color w:val="1D1B11" w:themeColor="background2" w:themeShade="1A"/>
          <w:lang w:val="hr-HR"/>
        </w:rPr>
        <w:t xml:space="preserve">- </w:t>
      </w:r>
      <w:r w:rsidR="00722A68" w:rsidRPr="00194646">
        <w:rPr>
          <w:rFonts w:ascii="Arial" w:hAnsi="Arial" w:cs="Arial"/>
          <w:noProof/>
          <w:color w:val="1D1B11" w:themeColor="background2" w:themeShade="1A"/>
          <w:lang w:val="hr-HR"/>
        </w:rPr>
        <w:t>otvorio novi žiro račun</w:t>
      </w:r>
    </w:p>
    <w:p w:rsidR="00722A68" w:rsidRPr="00194646" w:rsidRDefault="00722A68" w:rsidP="0042134F">
      <w:pPr>
        <w:spacing w:after="0" w:line="276" w:lineRule="auto"/>
        <w:rPr>
          <w:rFonts w:ascii="Arial" w:hAnsi="Arial" w:cs="Arial"/>
          <w:noProof/>
          <w:color w:val="1D1B11" w:themeColor="background2" w:themeShade="1A"/>
          <w:lang w:val="hr-HR"/>
        </w:rPr>
      </w:pPr>
      <w:r w:rsidRPr="00194646">
        <w:rPr>
          <w:rFonts w:ascii="Arial" w:hAnsi="Arial" w:cs="Arial"/>
          <w:noProof/>
          <w:color w:val="1D1B11" w:themeColor="background2" w:themeShade="1A"/>
          <w:lang w:val="hr-HR"/>
        </w:rPr>
        <w:t>- izradio pečat društva u stečaju</w:t>
      </w:r>
    </w:p>
    <w:p w:rsidR="00722A68" w:rsidRDefault="00722A68" w:rsidP="0042134F">
      <w:pPr>
        <w:spacing w:after="0" w:line="276" w:lineRule="auto"/>
        <w:rPr>
          <w:rFonts w:ascii="Arial" w:hAnsi="Arial" w:cs="Arial"/>
          <w:noProof/>
          <w:color w:val="1D1B11" w:themeColor="background2" w:themeShade="1A"/>
          <w:lang w:val="hr-HR"/>
        </w:rPr>
      </w:pPr>
      <w:r w:rsidRPr="00194646">
        <w:rPr>
          <w:rFonts w:ascii="Arial" w:hAnsi="Arial" w:cs="Arial"/>
          <w:noProof/>
          <w:color w:val="1D1B11" w:themeColor="background2" w:themeShade="1A"/>
          <w:lang w:val="hr-HR"/>
        </w:rPr>
        <w:t>- podnio prijavu Državnom zavodu za statistiku</w:t>
      </w:r>
    </w:p>
    <w:p w:rsidR="00365A6D" w:rsidRDefault="00365A6D" w:rsidP="0042134F">
      <w:pPr>
        <w:spacing w:after="0" w:line="276" w:lineRule="auto"/>
        <w:ind w:left="142" w:hanging="142"/>
        <w:rPr>
          <w:rFonts w:ascii="Arial" w:hAnsi="Arial" w:cs="Arial"/>
          <w:noProof/>
          <w:color w:val="1D1B11" w:themeColor="background2" w:themeShade="1A"/>
          <w:lang w:val="hr-HR"/>
        </w:rPr>
      </w:pPr>
      <w:r>
        <w:rPr>
          <w:rFonts w:ascii="Arial" w:hAnsi="Arial" w:cs="Arial"/>
          <w:noProof/>
          <w:color w:val="1D1B11" w:themeColor="background2" w:themeShade="1A"/>
          <w:lang w:val="hr-HR"/>
        </w:rPr>
        <w:t xml:space="preserve">- pozvao zakonske zastupnike do otvaranja stečajnog postupka da predaju u posjed </w:t>
      </w:r>
      <w:r w:rsidR="0042134F">
        <w:rPr>
          <w:rFonts w:ascii="Arial" w:hAnsi="Arial" w:cs="Arial"/>
          <w:noProof/>
          <w:color w:val="1D1B11" w:themeColor="background2" w:themeShade="1A"/>
          <w:lang w:val="hr-HR"/>
        </w:rPr>
        <w:t xml:space="preserve">  </w:t>
      </w:r>
      <w:r>
        <w:rPr>
          <w:rFonts w:ascii="Arial" w:hAnsi="Arial" w:cs="Arial"/>
          <w:noProof/>
          <w:color w:val="1D1B11" w:themeColor="background2" w:themeShade="1A"/>
          <w:lang w:val="hr-HR"/>
        </w:rPr>
        <w:t xml:space="preserve">dokumentaciju i pokretnu imovinu dužnika </w:t>
      </w:r>
    </w:p>
    <w:p w:rsidR="00722A68" w:rsidRDefault="00722A68" w:rsidP="0042134F">
      <w:pPr>
        <w:spacing w:after="0" w:line="276" w:lineRule="auto"/>
        <w:rPr>
          <w:rFonts w:ascii="Arial" w:hAnsi="Arial" w:cs="Arial"/>
          <w:noProof/>
          <w:color w:val="1D1B11" w:themeColor="background2" w:themeShade="1A"/>
          <w:lang w:val="hr-HR"/>
        </w:rPr>
      </w:pPr>
      <w:r w:rsidRPr="00194646">
        <w:rPr>
          <w:rFonts w:ascii="Arial" w:hAnsi="Arial" w:cs="Arial"/>
          <w:noProof/>
          <w:color w:val="1D1B11" w:themeColor="background2" w:themeShade="1A"/>
          <w:lang w:val="hr-HR"/>
        </w:rPr>
        <w:t xml:space="preserve">- preuzeo u posjed </w:t>
      </w:r>
      <w:r w:rsidR="00C43463">
        <w:rPr>
          <w:rFonts w:ascii="Arial" w:hAnsi="Arial" w:cs="Arial"/>
          <w:noProof/>
          <w:color w:val="1D1B11" w:themeColor="background2" w:themeShade="1A"/>
          <w:lang w:val="hr-HR"/>
        </w:rPr>
        <w:t>dio knjigovodstvene dokumentacije</w:t>
      </w:r>
    </w:p>
    <w:p w:rsidR="00CD7755" w:rsidRPr="00194646" w:rsidRDefault="00CD7755" w:rsidP="0042134F">
      <w:pPr>
        <w:spacing w:after="0" w:line="276" w:lineRule="auto"/>
        <w:rPr>
          <w:rFonts w:ascii="Arial" w:hAnsi="Arial" w:cs="Arial"/>
          <w:noProof/>
          <w:color w:val="1D1B11" w:themeColor="background2" w:themeShade="1A"/>
          <w:lang w:val="hr-HR"/>
        </w:rPr>
      </w:pPr>
      <w:r>
        <w:rPr>
          <w:rFonts w:ascii="Arial" w:hAnsi="Arial" w:cs="Arial"/>
          <w:noProof/>
          <w:color w:val="1D1B11" w:themeColor="background2" w:themeShade="1A"/>
          <w:lang w:val="hr-HR"/>
        </w:rPr>
        <w:t>- započeo sređivanje knjogodstvene i ostale dokumentacije društva</w:t>
      </w:r>
    </w:p>
    <w:p w:rsidR="00722A68" w:rsidRPr="00194646" w:rsidRDefault="00722A68" w:rsidP="0042134F">
      <w:pPr>
        <w:spacing w:after="0" w:line="276" w:lineRule="auto"/>
        <w:rPr>
          <w:rFonts w:ascii="Arial" w:hAnsi="Arial" w:cs="Arial"/>
          <w:noProof/>
          <w:color w:val="1D1B11" w:themeColor="background2" w:themeShade="1A"/>
          <w:lang w:val="hr-HR"/>
        </w:rPr>
      </w:pPr>
      <w:r w:rsidRPr="00194646">
        <w:rPr>
          <w:rFonts w:ascii="Arial" w:hAnsi="Arial" w:cs="Arial"/>
          <w:noProof/>
          <w:color w:val="1D1B11" w:themeColor="background2" w:themeShade="1A"/>
          <w:lang w:val="hr-HR"/>
        </w:rPr>
        <w:t>- popisao predmete stečajne mase</w:t>
      </w:r>
    </w:p>
    <w:p w:rsidR="00722A68" w:rsidRPr="00194646" w:rsidRDefault="00722A68" w:rsidP="0042134F">
      <w:pPr>
        <w:spacing w:after="0" w:line="276" w:lineRule="auto"/>
        <w:rPr>
          <w:rFonts w:ascii="Arial" w:hAnsi="Arial" w:cs="Arial"/>
          <w:noProof/>
          <w:color w:val="1D1B11" w:themeColor="background2" w:themeShade="1A"/>
          <w:lang w:val="hr-HR"/>
        </w:rPr>
      </w:pPr>
      <w:r w:rsidRPr="00194646">
        <w:rPr>
          <w:rFonts w:ascii="Arial" w:hAnsi="Arial" w:cs="Arial"/>
          <w:noProof/>
          <w:color w:val="1D1B11" w:themeColor="background2" w:themeShade="1A"/>
          <w:lang w:val="hr-HR"/>
        </w:rPr>
        <w:t>- sastavio popis svih vjerovnika</w:t>
      </w:r>
    </w:p>
    <w:p w:rsidR="00722A68" w:rsidRPr="00194646" w:rsidRDefault="00722A68" w:rsidP="0042134F">
      <w:pPr>
        <w:spacing w:after="0" w:line="276" w:lineRule="auto"/>
        <w:rPr>
          <w:rFonts w:ascii="Arial" w:hAnsi="Arial" w:cs="Arial"/>
          <w:noProof/>
          <w:color w:val="1D1B11" w:themeColor="background2" w:themeShade="1A"/>
          <w:lang w:val="hr-HR"/>
        </w:rPr>
      </w:pPr>
      <w:r w:rsidRPr="00194646">
        <w:rPr>
          <w:rFonts w:ascii="Arial" w:hAnsi="Arial" w:cs="Arial"/>
          <w:noProof/>
          <w:color w:val="1D1B11" w:themeColor="background2" w:themeShade="1A"/>
          <w:lang w:val="hr-HR"/>
        </w:rPr>
        <w:t>- sastavo popis imovine i obveza</w:t>
      </w:r>
    </w:p>
    <w:p w:rsidR="00722A68" w:rsidRDefault="00722A68" w:rsidP="0042134F">
      <w:pPr>
        <w:spacing w:after="0" w:line="276" w:lineRule="auto"/>
        <w:rPr>
          <w:rFonts w:ascii="Arial" w:hAnsi="Arial" w:cs="Arial"/>
          <w:noProof/>
          <w:color w:val="1D1B11" w:themeColor="background2" w:themeShade="1A"/>
          <w:lang w:val="hr-HR"/>
        </w:rPr>
      </w:pPr>
      <w:r w:rsidRPr="00194646">
        <w:rPr>
          <w:rFonts w:ascii="Arial" w:hAnsi="Arial" w:cs="Arial"/>
          <w:noProof/>
          <w:color w:val="1D1B11" w:themeColor="background2" w:themeShade="1A"/>
          <w:lang w:val="hr-HR"/>
        </w:rPr>
        <w:t>- započeo radnje radi unovčenja stečajne mase</w:t>
      </w:r>
    </w:p>
    <w:p w:rsidR="00722A68" w:rsidRPr="00194646" w:rsidRDefault="00722A68" w:rsidP="0042134F">
      <w:pPr>
        <w:spacing w:after="0" w:line="276" w:lineRule="auto"/>
        <w:rPr>
          <w:rFonts w:ascii="Arial" w:hAnsi="Arial" w:cs="Arial"/>
          <w:noProof/>
          <w:color w:val="1D1B11" w:themeColor="background2" w:themeShade="1A"/>
          <w:lang w:val="hr-HR"/>
        </w:rPr>
      </w:pPr>
      <w:r w:rsidRPr="00194646">
        <w:rPr>
          <w:rFonts w:ascii="Arial" w:hAnsi="Arial" w:cs="Arial"/>
          <w:noProof/>
          <w:color w:val="1D1B11" w:themeColor="background2" w:themeShade="1A"/>
          <w:lang w:val="hr-HR"/>
        </w:rPr>
        <w:t>- ispitao prijavljene tražbine</w:t>
      </w:r>
      <w:r w:rsidR="00C43463">
        <w:rPr>
          <w:rFonts w:ascii="Arial" w:hAnsi="Arial" w:cs="Arial"/>
          <w:noProof/>
          <w:color w:val="1D1B11" w:themeColor="background2" w:themeShade="1A"/>
          <w:lang w:val="hr-HR"/>
        </w:rPr>
        <w:t xml:space="preserve"> koje je bilo moguće ispitati</w:t>
      </w:r>
    </w:p>
    <w:p w:rsidR="00722A68" w:rsidRPr="00194646" w:rsidRDefault="00722A68" w:rsidP="0042134F">
      <w:pPr>
        <w:spacing w:after="0" w:line="276" w:lineRule="auto"/>
        <w:rPr>
          <w:rFonts w:ascii="Arial" w:hAnsi="Arial" w:cs="Arial"/>
          <w:noProof/>
          <w:color w:val="1D1B11" w:themeColor="background2" w:themeShade="1A"/>
          <w:lang w:val="hr-HR"/>
        </w:rPr>
      </w:pPr>
      <w:r w:rsidRPr="00194646">
        <w:rPr>
          <w:rFonts w:ascii="Arial" w:hAnsi="Arial" w:cs="Arial"/>
          <w:noProof/>
          <w:color w:val="1D1B11" w:themeColor="background2" w:themeShade="1A"/>
          <w:lang w:val="hr-HR"/>
        </w:rPr>
        <w:t>- sastavio predračun troškova stečajnog postupka za prva tri mjeseca.</w:t>
      </w:r>
    </w:p>
    <w:p w:rsidR="00722A68" w:rsidRPr="00194646" w:rsidRDefault="00722A68" w:rsidP="0042134F">
      <w:pPr>
        <w:spacing w:after="0" w:line="276" w:lineRule="auto"/>
        <w:rPr>
          <w:rFonts w:ascii="Arial" w:hAnsi="Arial" w:cs="Arial"/>
          <w:noProof/>
          <w:color w:val="1D1B11" w:themeColor="background2" w:themeShade="1A"/>
          <w:lang w:val="hr-HR"/>
        </w:rPr>
      </w:pPr>
    </w:p>
    <w:p w:rsidR="00722A68" w:rsidRPr="00194646" w:rsidRDefault="00722A68" w:rsidP="0042134F">
      <w:pPr>
        <w:spacing w:after="0" w:line="276" w:lineRule="auto"/>
        <w:rPr>
          <w:rFonts w:ascii="Arial" w:hAnsi="Arial" w:cs="Arial"/>
          <w:b/>
          <w:bCs/>
          <w:caps/>
          <w:noProof/>
          <w:color w:val="1D1B11" w:themeColor="background2" w:themeShade="1A"/>
          <w:lang w:val="hr-HR"/>
        </w:rPr>
      </w:pPr>
      <w:r w:rsidRPr="00194646">
        <w:rPr>
          <w:rFonts w:ascii="Arial" w:hAnsi="Arial" w:cs="Arial"/>
          <w:b/>
          <w:bCs/>
          <w:caps/>
          <w:noProof/>
          <w:color w:val="1D1B11" w:themeColor="background2" w:themeShade="1A"/>
          <w:lang w:val="hr-HR"/>
        </w:rPr>
        <w:t>II. Poslovan</w:t>
      </w:r>
      <w:r w:rsidR="00553DA9" w:rsidRPr="00194646">
        <w:rPr>
          <w:rFonts w:ascii="Arial" w:hAnsi="Arial" w:cs="Arial"/>
          <w:b/>
          <w:bCs/>
          <w:caps/>
          <w:noProof/>
          <w:color w:val="1D1B11" w:themeColor="background2" w:themeShade="1A"/>
          <w:lang w:val="hr-HR"/>
        </w:rPr>
        <w:t>je dužnika I gospodarski položaJ</w:t>
      </w:r>
    </w:p>
    <w:p w:rsidR="00722A68" w:rsidRPr="00194646" w:rsidRDefault="00722A68" w:rsidP="0042134F">
      <w:pPr>
        <w:spacing w:after="0" w:line="276" w:lineRule="auto"/>
        <w:rPr>
          <w:rFonts w:ascii="Arial" w:hAnsi="Arial" w:cs="Arial"/>
          <w:noProof/>
          <w:color w:val="1D1B11" w:themeColor="background2" w:themeShade="1A"/>
          <w:lang w:val="hr-HR"/>
        </w:rPr>
      </w:pPr>
    </w:p>
    <w:p w:rsidR="00467A13" w:rsidRDefault="00467A13" w:rsidP="0042134F">
      <w:pPr>
        <w:spacing w:after="0" w:line="276" w:lineRule="auto"/>
        <w:jc w:val="both"/>
        <w:rPr>
          <w:rFonts w:ascii="Arial" w:hAnsi="Arial" w:cs="Arial"/>
          <w:noProof/>
          <w:color w:val="1D1B11" w:themeColor="background2" w:themeShade="1A"/>
          <w:lang w:val="hr-HR"/>
        </w:rPr>
      </w:pPr>
      <w:r>
        <w:rPr>
          <w:rFonts w:ascii="Arial" w:hAnsi="Arial" w:cs="Arial"/>
          <w:noProof/>
          <w:color w:val="1D1B11" w:themeColor="background2" w:themeShade="1A"/>
          <w:lang w:val="hr-HR"/>
        </w:rPr>
        <w:t xml:space="preserve">Osnovna djelatnost </w:t>
      </w:r>
      <w:r w:rsidR="00C43463">
        <w:rPr>
          <w:rFonts w:ascii="Arial" w:hAnsi="Arial" w:cs="Arial"/>
          <w:noProof/>
          <w:color w:val="1D1B11" w:themeColor="background2" w:themeShade="1A"/>
          <w:lang w:val="hr-HR"/>
        </w:rPr>
        <w:t>dužnika bila je pružanje financijskih usluga; eskont mjenica, otkupa potraživanja i trgovina na veliko. Uprava društva je</w:t>
      </w:r>
      <w:r w:rsidR="00E70058">
        <w:rPr>
          <w:rFonts w:ascii="Arial" w:hAnsi="Arial" w:cs="Arial"/>
          <w:noProof/>
          <w:color w:val="1D1B11" w:themeColor="background2" w:themeShade="1A"/>
          <w:lang w:val="hr-HR"/>
        </w:rPr>
        <w:t xml:space="preserve"> 27.03.2013.</w:t>
      </w:r>
      <w:r w:rsidR="00C43463">
        <w:rPr>
          <w:rFonts w:ascii="Arial" w:hAnsi="Arial" w:cs="Arial"/>
          <w:noProof/>
          <w:color w:val="1D1B11" w:themeColor="background2" w:themeShade="1A"/>
          <w:lang w:val="hr-HR"/>
        </w:rPr>
        <w:t xml:space="preserve"> </w:t>
      </w:r>
      <w:r w:rsidR="00E70058">
        <w:rPr>
          <w:rFonts w:ascii="Arial" w:hAnsi="Arial" w:cs="Arial"/>
          <w:noProof/>
          <w:color w:val="1D1B11" w:themeColor="background2" w:themeShade="1A"/>
          <w:lang w:val="hr-HR"/>
        </w:rPr>
        <w:t>pokrenula postupak predstečajne nagodbe</w:t>
      </w:r>
      <w:r>
        <w:rPr>
          <w:rFonts w:ascii="Arial" w:hAnsi="Arial" w:cs="Arial"/>
          <w:noProof/>
          <w:color w:val="1D1B11" w:themeColor="background2" w:themeShade="1A"/>
          <w:lang w:val="hr-HR"/>
        </w:rPr>
        <w:t xml:space="preserve"> sukladno Zakonu o financijskom poslovanju i predstečajnoj nagodbi</w:t>
      </w:r>
      <w:r w:rsidR="00E70058">
        <w:rPr>
          <w:rFonts w:ascii="Arial" w:hAnsi="Arial" w:cs="Arial"/>
          <w:noProof/>
          <w:color w:val="1D1B11" w:themeColor="background2" w:themeShade="1A"/>
          <w:lang w:val="hr-HR"/>
        </w:rPr>
        <w:t>, međutim postupak je obustavljen</w:t>
      </w:r>
      <w:r>
        <w:rPr>
          <w:rFonts w:ascii="Arial" w:hAnsi="Arial" w:cs="Arial"/>
          <w:noProof/>
          <w:color w:val="1D1B11" w:themeColor="background2" w:themeShade="1A"/>
          <w:lang w:val="hr-HR"/>
        </w:rPr>
        <w:t xml:space="preserve">. </w:t>
      </w:r>
      <w:r w:rsidR="00C43463">
        <w:rPr>
          <w:rFonts w:ascii="Arial" w:hAnsi="Arial" w:cs="Arial"/>
          <w:noProof/>
          <w:color w:val="1D1B11" w:themeColor="background2" w:themeShade="1A"/>
          <w:lang w:val="hr-HR"/>
        </w:rPr>
        <w:t>Po obustavi predstečajnog postupka FINA je podnijela prijedlog za otvaranje stečajnog postupka. Društvo nije imalo zaposlenih radnika. Poslovne aktivnosti društva više ne postoje, te nije moguće nastaviti poslovanje. Prema potvrdi FINA-e, račun društva je neprekidno bio</w:t>
      </w:r>
      <w:r w:rsidR="00832B8C">
        <w:rPr>
          <w:rFonts w:ascii="Arial" w:hAnsi="Arial" w:cs="Arial"/>
          <w:noProof/>
          <w:color w:val="1D1B11" w:themeColor="background2" w:themeShade="1A"/>
          <w:lang w:val="hr-HR"/>
        </w:rPr>
        <w:t xml:space="preserve"> blokiran 1696 dana.</w:t>
      </w:r>
      <w:r w:rsidR="00CD7755">
        <w:rPr>
          <w:rFonts w:ascii="Arial" w:hAnsi="Arial" w:cs="Arial"/>
          <w:noProof/>
          <w:color w:val="1D1B11" w:themeColor="background2" w:themeShade="1A"/>
          <w:lang w:val="hr-HR"/>
        </w:rPr>
        <w:t xml:space="preserve"> Određene pravne radnje </w:t>
      </w:r>
      <w:r w:rsidR="00365A6D">
        <w:rPr>
          <w:rFonts w:ascii="Arial" w:hAnsi="Arial" w:cs="Arial"/>
          <w:noProof/>
          <w:color w:val="1D1B11" w:themeColor="background2" w:themeShade="1A"/>
          <w:lang w:val="hr-HR"/>
        </w:rPr>
        <w:t xml:space="preserve">preciznije cesije i kompenzacije </w:t>
      </w:r>
      <w:r w:rsidR="00CD7755">
        <w:rPr>
          <w:rFonts w:ascii="Arial" w:hAnsi="Arial" w:cs="Arial"/>
          <w:noProof/>
          <w:color w:val="1D1B11" w:themeColor="background2" w:themeShade="1A"/>
          <w:lang w:val="hr-HR"/>
        </w:rPr>
        <w:t>poduzimane su za vrijeme blokade žiro-računa</w:t>
      </w:r>
      <w:r w:rsidR="00365A6D">
        <w:rPr>
          <w:rFonts w:ascii="Arial" w:hAnsi="Arial" w:cs="Arial"/>
          <w:noProof/>
          <w:color w:val="1D1B11" w:themeColor="background2" w:themeShade="1A"/>
          <w:lang w:val="hr-HR"/>
        </w:rPr>
        <w:t>,</w:t>
      </w:r>
      <w:r w:rsidR="00CD7755">
        <w:rPr>
          <w:rFonts w:ascii="Arial" w:hAnsi="Arial" w:cs="Arial"/>
          <w:noProof/>
          <w:color w:val="1D1B11" w:themeColor="background2" w:themeShade="1A"/>
          <w:lang w:val="hr-HR"/>
        </w:rPr>
        <w:t xml:space="preserve"> te su potencijalno pobojne. Knjigovodstvena dokum</w:t>
      </w:r>
      <w:r w:rsidR="00607619">
        <w:rPr>
          <w:rFonts w:ascii="Arial" w:hAnsi="Arial" w:cs="Arial"/>
          <w:noProof/>
          <w:color w:val="1D1B11" w:themeColor="background2" w:themeShade="1A"/>
          <w:lang w:val="hr-HR"/>
        </w:rPr>
        <w:t>entacija nije ažurirana sa svim pravnim radnjama</w:t>
      </w:r>
      <w:r w:rsidR="00365A6D">
        <w:rPr>
          <w:rFonts w:ascii="Arial" w:hAnsi="Arial" w:cs="Arial"/>
          <w:noProof/>
          <w:color w:val="1D1B11" w:themeColor="background2" w:themeShade="1A"/>
          <w:lang w:val="hr-HR"/>
        </w:rPr>
        <w:t xml:space="preserve"> koje su poduzimane (cesije, kompenzacije) i stečajni upravitelj nema cjelokupnu dokumentaciju u posjedu pa nije bio u mogućnosti ispitati sve prijavljene tražbine</w:t>
      </w:r>
      <w:r w:rsidR="00607619">
        <w:rPr>
          <w:rFonts w:ascii="Arial" w:hAnsi="Arial" w:cs="Arial"/>
          <w:noProof/>
          <w:color w:val="1D1B11" w:themeColor="background2" w:themeShade="1A"/>
          <w:lang w:val="hr-HR"/>
        </w:rPr>
        <w:t>.</w:t>
      </w:r>
    </w:p>
    <w:p w:rsidR="00467A13" w:rsidRDefault="00467A13" w:rsidP="0042134F">
      <w:pPr>
        <w:spacing w:after="0" w:line="276" w:lineRule="auto"/>
        <w:jc w:val="both"/>
        <w:rPr>
          <w:rFonts w:ascii="Arial" w:hAnsi="Arial" w:cs="Arial"/>
          <w:noProof/>
          <w:color w:val="1D1B11" w:themeColor="background2" w:themeShade="1A"/>
          <w:lang w:val="hr-HR"/>
        </w:rPr>
      </w:pPr>
    </w:p>
    <w:p w:rsidR="00722A68" w:rsidRPr="00194646" w:rsidRDefault="00722A68" w:rsidP="0042134F">
      <w:pPr>
        <w:spacing w:after="0" w:line="276" w:lineRule="auto"/>
        <w:jc w:val="both"/>
        <w:rPr>
          <w:rFonts w:ascii="Arial" w:hAnsi="Arial" w:cs="Arial"/>
          <w:b/>
          <w:noProof/>
          <w:color w:val="1D1B11" w:themeColor="background2" w:themeShade="1A"/>
          <w:lang w:val="hr-HR"/>
        </w:rPr>
      </w:pPr>
      <w:r w:rsidRPr="00194646">
        <w:rPr>
          <w:rFonts w:ascii="Arial" w:hAnsi="Arial" w:cs="Arial"/>
          <w:b/>
          <w:noProof/>
          <w:color w:val="1D1B11" w:themeColor="background2" w:themeShade="1A"/>
          <w:lang w:val="hr-HR"/>
        </w:rPr>
        <w:lastRenderedPageBreak/>
        <w:t>III. IMOVINA I OBVEZE DUŽNIKA</w:t>
      </w:r>
    </w:p>
    <w:p w:rsidR="00722A68" w:rsidRPr="00194646" w:rsidRDefault="00722A68" w:rsidP="0042134F">
      <w:pPr>
        <w:spacing w:after="0" w:line="276" w:lineRule="auto"/>
        <w:jc w:val="both"/>
        <w:rPr>
          <w:rFonts w:ascii="Arial" w:hAnsi="Arial" w:cs="Arial"/>
          <w:noProof/>
          <w:color w:val="1D1B11" w:themeColor="background2" w:themeShade="1A"/>
          <w:lang w:val="hr-HR"/>
        </w:rPr>
      </w:pPr>
    </w:p>
    <w:p w:rsidR="00722A68" w:rsidRPr="00194646" w:rsidRDefault="00722A68" w:rsidP="0042134F">
      <w:pPr>
        <w:spacing w:after="0" w:line="276" w:lineRule="auto"/>
        <w:jc w:val="both"/>
        <w:rPr>
          <w:rFonts w:ascii="Arial" w:hAnsi="Arial" w:cs="Arial"/>
          <w:b/>
          <w:noProof/>
          <w:color w:val="1D1B11" w:themeColor="background2" w:themeShade="1A"/>
          <w:lang w:val="hr-HR"/>
        </w:rPr>
      </w:pPr>
      <w:r w:rsidRPr="00194646">
        <w:rPr>
          <w:rFonts w:ascii="Arial" w:hAnsi="Arial" w:cs="Arial"/>
          <w:b/>
          <w:noProof/>
          <w:color w:val="1D1B11" w:themeColor="background2" w:themeShade="1A"/>
          <w:lang w:val="hr-HR"/>
        </w:rPr>
        <w:t>Imovina:</w:t>
      </w:r>
    </w:p>
    <w:p w:rsidR="00722A68" w:rsidRPr="00194646" w:rsidRDefault="00722A68" w:rsidP="0042134F">
      <w:pPr>
        <w:spacing w:after="0" w:line="276" w:lineRule="auto"/>
        <w:jc w:val="both"/>
        <w:rPr>
          <w:rFonts w:ascii="Arial" w:hAnsi="Arial" w:cs="Arial"/>
          <w:noProof/>
          <w:color w:val="1D1B11" w:themeColor="background2" w:themeShade="1A"/>
          <w:lang w:val="hr-HR"/>
        </w:rPr>
      </w:pPr>
    </w:p>
    <w:p w:rsidR="00722A68" w:rsidRPr="00194646" w:rsidRDefault="00722A68" w:rsidP="0042134F">
      <w:pPr>
        <w:spacing w:after="0" w:line="276" w:lineRule="auto"/>
        <w:jc w:val="both"/>
        <w:rPr>
          <w:rFonts w:ascii="Arial" w:hAnsi="Arial" w:cs="Arial"/>
          <w:b/>
          <w:i/>
          <w:noProof/>
          <w:color w:val="1D1B11" w:themeColor="background2" w:themeShade="1A"/>
          <w:lang w:val="hr-HR"/>
        </w:rPr>
      </w:pPr>
      <w:r w:rsidRPr="00194646">
        <w:rPr>
          <w:rFonts w:ascii="Arial" w:hAnsi="Arial" w:cs="Arial"/>
          <w:b/>
          <w:i/>
          <w:noProof/>
          <w:color w:val="1D1B11" w:themeColor="background2" w:themeShade="1A"/>
          <w:lang w:val="hr-HR"/>
        </w:rPr>
        <w:t>Pokretnine:</w:t>
      </w:r>
    </w:p>
    <w:p w:rsidR="00722A68" w:rsidRPr="00194646" w:rsidRDefault="00722A68" w:rsidP="0042134F">
      <w:pPr>
        <w:spacing w:after="0" w:line="276" w:lineRule="auto"/>
        <w:jc w:val="both"/>
        <w:rPr>
          <w:rFonts w:ascii="Arial" w:hAnsi="Arial" w:cs="Arial"/>
          <w:noProof/>
          <w:color w:val="1D1B11" w:themeColor="background2" w:themeShade="1A"/>
          <w:lang w:val="hr-HR"/>
        </w:rPr>
      </w:pPr>
    </w:p>
    <w:p w:rsidR="00832B8C" w:rsidRDefault="00553DA9" w:rsidP="0042134F">
      <w:pPr>
        <w:spacing w:after="0" w:line="276" w:lineRule="auto"/>
        <w:jc w:val="both"/>
        <w:rPr>
          <w:rFonts w:ascii="Arial" w:hAnsi="Arial" w:cs="Arial"/>
          <w:noProof/>
          <w:color w:val="1D1B11" w:themeColor="background2" w:themeShade="1A"/>
          <w:lang w:val="hr-HR"/>
        </w:rPr>
      </w:pPr>
      <w:r w:rsidRPr="00194646">
        <w:rPr>
          <w:rFonts w:ascii="Arial" w:hAnsi="Arial" w:cs="Arial"/>
          <w:noProof/>
          <w:color w:val="1D1B11" w:themeColor="background2" w:themeShade="1A"/>
          <w:lang w:val="hr-HR"/>
        </w:rPr>
        <w:t xml:space="preserve">1. </w:t>
      </w:r>
      <w:r w:rsidR="00C43463">
        <w:rPr>
          <w:rFonts w:ascii="Arial" w:hAnsi="Arial" w:cs="Arial"/>
          <w:noProof/>
          <w:color w:val="1D1B11" w:themeColor="background2" w:themeShade="1A"/>
          <w:lang w:val="hr-HR"/>
        </w:rPr>
        <w:t>Osobni automobil</w:t>
      </w:r>
      <w:r w:rsidR="00832B8C">
        <w:rPr>
          <w:rFonts w:ascii="Arial" w:hAnsi="Arial" w:cs="Arial"/>
          <w:noProof/>
          <w:color w:val="1D1B11" w:themeColor="background2" w:themeShade="1A"/>
          <w:lang w:val="hr-HR"/>
        </w:rPr>
        <w:t xml:space="preserve"> marke SMART FORTWO COUPE PURE, godina proizvodnje 2007., broj šasije WME4513301K078017</w:t>
      </w:r>
      <w:r w:rsidR="00624CCF">
        <w:rPr>
          <w:rFonts w:ascii="Arial" w:hAnsi="Arial" w:cs="Arial"/>
          <w:noProof/>
          <w:color w:val="1D1B11" w:themeColor="background2" w:themeShade="1A"/>
          <w:lang w:val="hr-HR"/>
        </w:rPr>
        <w:t xml:space="preserve">, </w:t>
      </w:r>
      <w:r w:rsidR="00832B8C">
        <w:rPr>
          <w:rFonts w:ascii="Arial" w:hAnsi="Arial" w:cs="Arial"/>
          <w:noProof/>
          <w:color w:val="1D1B11" w:themeColor="background2" w:themeShade="1A"/>
          <w:lang w:val="hr-HR"/>
        </w:rPr>
        <w:t>reg. oznaka ZG2038EL</w:t>
      </w:r>
    </w:p>
    <w:p w:rsidR="00832B8C" w:rsidRDefault="00832B8C" w:rsidP="0042134F">
      <w:pPr>
        <w:spacing w:after="0" w:line="276" w:lineRule="auto"/>
        <w:jc w:val="both"/>
        <w:rPr>
          <w:rFonts w:ascii="Arial" w:hAnsi="Arial" w:cs="Arial"/>
          <w:noProof/>
          <w:color w:val="1D1B11" w:themeColor="background2" w:themeShade="1A"/>
          <w:lang w:val="hr-HR"/>
        </w:rPr>
      </w:pPr>
    </w:p>
    <w:p w:rsidR="00553DA9" w:rsidRDefault="00832B8C" w:rsidP="0042134F">
      <w:pPr>
        <w:spacing w:after="0" w:line="276" w:lineRule="auto"/>
        <w:jc w:val="both"/>
        <w:rPr>
          <w:rFonts w:ascii="Arial" w:hAnsi="Arial" w:cs="Arial"/>
          <w:noProof/>
          <w:color w:val="1D1B11" w:themeColor="background2" w:themeShade="1A"/>
          <w:lang w:val="hr-HR"/>
        </w:rPr>
      </w:pPr>
      <w:r>
        <w:rPr>
          <w:rFonts w:ascii="Arial" w:hAnsi="Arial" w:cs="Arial"/>
          <w:noProof/>
          <w:color w:val="1D1B11" w:themeColor="background2" w:themeShade="1A"/>
          <w:lang w:val="hr-HR"/>
        </w:rPr>
        <w:t>vrijednost cca 30.000,00 kn</w:t>
      </w:r>
      <w:r w:rsidR="00467A13">
        <w:rPr>
          <w:rFonts w:ascii="Arial" w:hAnsi="Arial" w:cs="Arial"/>
          <w:noProof/>
          <w:color w:val="1D1B11" w:themeColor="background2" w:themeShade="1A"/>
          <w:lang w:val="hr-HR"/>
        </w:rPr>
        <w:t xml:space="preserve"> </w:t>
      </w:r>
      <w:r>
        <w:rPr>
          <w:rFonts w:ascii="Arial" w:hAnsi="Arial" w:cs="Arial"/>
          <w:noProof/>
          <w:color w:val="1D1B11" w:themeColor="background2" w:themeShade="1A"/>
          <w:lang w:val="hr-HR"/>
        </w:rPr>
        <w:t xml:space="preserve"> (prema ponudi na tržištu rabljenih automobila)</w:t>
      </w:r>
    </w:p>
    <w:p w:rsidR="00B551B9" w:rsidRDefault="00B551B9" w:rsidP="0042134F">
      <w:pPr>
        <w:spacing w:after="0" w:line="276" w:lineRule="auto"/>
        <w:jc w:val="both"/>
        <w:rPr>
          <w:rFonts w:ascii="Arial" w:hAnsi="Arial" w:cs="Arial"/>
          <w:noProof/>
          <w:color w:val="1D1B11" w:themeColor="background2" w:themeShade="1A"/>
          <w:lang w:val="hr-HR"/>
        </w:rPr>
      </w:pPr>
    </w:p>
    <w:p w:rsidR="00B551B9" w:rsidRDefault="00B551B9" w:rsidP="0042134F">
      <w:pPr>
        <w:spacing w:after="0" w:line="276" w:lineRule="auto"/>
        <w:jc w:val="both"/>
        <w:rPr>
          <w:rFonts w:ascii="Arial" w:hAnsi="Arial" w:cs="Arial"/>
          <w:noProof/>
          <w:color w:val="1D1B11" w:themeColor="background2" w:themeShade="1A"/>
          <w:lang w:val="hr-HR"/>
        </w:rPr>
      </w:pPr>
      <w:r>
        <w:rPr>
          <w:rFonts w:ascii="Arial" w:hAnsi="Arial" w:cs="Arial"/>
          <w:noProof/>
          <w:color w:val="1D1B11" w:themeColor="background2" w:themeShade="1A"/>
          <w:lang w:val="hr-HR"/>
        </w:rPr>
        <w:t>Prema evidenciji MUP-a evidentirani su sljedeći tereti na motornom vozilu:</w:t>
      </w:r>
    </w:p>
    <w:p w:rsidR="00424A05" w:rsidRDefault="00424A05" w:rsidP="0042134F">
      <w:pPr>
        <w:spacing w:after="0" w:line="276" w:lineRule="auto"/>
        <w:jc w:val="both"/>
        <w:rPr>
          <w:rFonts w:ascii="Arial" w:hAnsi="Arial" w:cs="Arial"/>
          <w:noProof/>
          <w:color w:val="1D1B11" w:themeColor="background2" w:themeShade="1A"/>
          <w:lang w:val="hr-HR"/>
        </w:rPr>
      </w:pPr>
    </w:p>
    <w:p w:rsidR="00B551B9" w:rsidRDefault="00B551B9" w:rsidP="0042134F">
      <w:pPr>
        <w:spacing w:after="0" w:line="276" w:lineRule="auto"/>
        <w:jc w:val="both"/>
        <w:rPr>
          <w:rFonts w:ascii="Arial" w:hAnsi="Arial" w:cs="Arial"/>
          <w:noProof/>
          <w:color w:val="1D1B11" w:themeColor="background2" w:themeShade="1A"/>
          <w:lang w:val="hr-HR"/>
        </w:rPr>
      </w:pPr>
      <w:r>
        <w:rPr>
          <w:rFonts w:ascii="Arial" w:hAnsi="Arial" w:cs="Arial"/>
          <w:noProof/>
          <w:color w:val="1D1B11" w:themeColor="background2" w:themeShade="1A"/>
          <w:lang w:val="hr-HR"/>
        </w:rPr>
        <w:t xml:space="preserve">- </w:t>
      </w:r>
      <w:r w:rsidR="00365A6D">
        <w:rPr>
          <w:rFonts w:ascii="Arial" w:hAnsi="Arial" w:cs="Arial"/>
          <w:noProof/>
          <w:color w:val="1D1B11" w:themeColor="background2" w:themeShade="1A"/>
          <w:lang w:val="hr-HR"/>
        </w:rPr>
        <w:t>Trgovački sud u Zagrebu Ovr 4805/11 od 30.11.2011.</w:t>
      </w:r>
    </w:p>
    <w:p w:rsidR="00365A6D" w:rsidRDefault="00365A6D" w:rsidP="0042134F">
      <w:pPr>
        <w:spacing w:after="0" w:line="276" w:lineRule="auto"/>
        <w:jc w:val="both"/>
        <w:rPr>
          <w:rFonts w:ascii="Arial" w:hAnsi="Arial" w:cs="Arial"/>
          <w:noProof/>
          <w:color w:val="1D1B11" w:themeColor="background2" w:themeShade="1A"/>
          <w:lang w:val="hr-HR"/>
        </w:rPr>
      </w:pPr>
      <w:r>
        <w:rPr>
          <w:rFonts w:ascii="Arial" w:hAnsi="Arial" w:cs="Arial"/>
          <w:noProof/>
          <w:color w:val="1D1B11" w:themeColor="background2" w:themeShade="1A"/>
          <w:lang w:val="hr-HR"/>
        </w:rPr>
        <w:t>- Trgovačk</w:t>
      </w:r>
      <w:r w:rsidR="00424A05">
        <w:rPr>
          <w:rFonts w:ascii="Arial" w:hAnsi="Arial" w:cs="Arial"/>
          <w:noProof/>
          <w:color w:val="1D1B11" w:themeColor="background2" w:themeShade="1A"/>
          <w:lang w:val="hr-HR"/>
        </w:rPr>
        <w:t xml:space="preserve">i sud u Zagrebu - stalna služba </w:t>
      </w:r>
      <w:r>
        <w:rPr>
          <w:rFonts w:ascii="Arial" w:hAnsi="Arial" w:cs="Arial"/>
          <w:noProof/>
          <w:color w:val="1D1B11" w:themeColor="background2" w:themeShade="1A"/>
          <w:lang w:val="hr-HR"/>
        </w:rPr>
        <w:t>Karlovac Ovr-4044/12 od 29.08.2012.</w:t>
      </w:r>
    </w:p>
    <w:p w:rsidR="00365A6D" w:rsidRDefault="00365A6D" w:rsidP="0042134F">
      <w:pPr>
        <w:spacing w:after="0" w:line="276" w:lineRule="auto"/>
        <w:jc w:val="both"/>
        <w:rPr>
          <w:rFonts w:ascii="Arial" w:hAnsi="Arial" w:cs="Arial"/>
          <w:noProof/>
          <w:color w:val="1D1B11" w:themeColor="background2" w:themeShade="1A"/>
          <w:lang w:val="hr-HR"/>
        </w:rPr>
      </w:pPr>
      <w:r>
        <w:rPr>
          <w:rFonts w:ascii="Arial" w:hAnsi="Arial" w:cs="Arial"/>
          <w:noProof/>
          <w:color w:val="1D1B11" w:themeColor="background2" w:themeShade="1A"/>
          <w:lang w:val="hr-HR"/>
        </w:rPr>
        <w:t>- Založno pravo FINA glavni uložak 9632-301/12 od 30.10.2012.</w:t>
      </w:r>
    </w:p>
    <w:p w:rsidR="00365A6D" w:rsidRDefault="00365A6D" w:rsidP="0042134F">
      <w:pPr>
        <w:spacing w:after="0" w:line="276" w:lineRule="auto"/>
        <w:jc w:val="both"/>
        <w:rPr>
          <w:rFonts w:ascii="Arial" w:hAnsi="Arial" w:cs="Arial"/>
          <w:noProof/>
          <w:color w:val="1D1B11" w:themeColor="background2" w:themeShade="1A"/>
          <w:lang w:val="hr-HR"/>
        </w:rPr>
      </w:pPr>
      <w:r>
        <w:rPr>
          <w:rFonts w:ascii="Arial" w:hAnsi="Arial" w:cs="Arial"/>
          <w:noProof/>
          <w:color w:val="1D1B11" w:themeColor="background2" w:themeShade="1A"/>
          <w:lang w:val="hr-HR"/>
        </w:rPr>
        <w:t>- Porezna uprava - rješenje o ovrsi 415-02/2011-001/03860 od 25.04.2013.</w:t>
      </w:r>
    </w:p>
    <w:p w:rsidR="00365A6D" w:rsidRDefault="00365A6D" w:rsidP="0042134F">
      <w:pPr>
        <w:spacing w:after="0" w:line="276" w:lineRule="auto"/>
        <w:jc w:val="both"/>
        <w:rPr>
          <w:rFonts w:ascii="Arial" w:hAnsi="Arial" w:cs="Arial"/>
          <w:noProof/>
          <w:color w:val="1D1B11" w:themeColor="background2" w:themeShade="1A"/>
          <w:lang w:val="hr-HR"/>
        </w:rPr>
      </w:pPr>
    </w:p>
    <w:p w:rsidR="00365A6D" w:rsidRDefault="00365A6D" w:rsidP="0042134F">
      <w:pPr>
        <w:spacing w:after="0" w:line="276" w:lineRule="auto"/>
        <w:jc w:val="both"/>
        <w:rPr>
          <w:rFonts w:ascii="Arial" w:hAnsi="Arial" w:cs="Arial"/>
          <w:noProof/>
          <w:color w:val="1D1B11" w:themeColor="background2" w:themeShade="1A"/>
          <w:lang w:val="hr-HR"/>
        </w:rPr>
      </w:pPr>
      <w:r>
        <w:rPr>
          <w:rFonts w:ascii="Arial" w:hAnsi="Arial" w:cs="Arial"/>
          <w:noProof/>
          <w:color w:val="1D1B11" w:themeColor="background2" w:themeShade="1A"/>
          <w:lang w:val="hr-HR"/>
        </w:rPr>
        <w:t>Prema dostupnoj evidenciji ovršni postupak Ovr 4805/11 je pravomoćno obustavljen.</w:t>
      </w:r>
    </w:p>
    <w:p w:rsidR="00365A6D" w:rsidRDefault="00365A6D" w:rsidP="0042134F">
      <w:pPr>
        <w:spacing w:after="0" w:line="276" w:lineRule="auto"/>
        <w:jc w:val="both"/>
        <w:rPr>
          <w:rFonts w:ascii="Arial" w:hAnsi="Arial" w:cs="Arial"/>
          <w:noProof/>
          <w:color w:val="1D1B11" w:themeColor="background2" w:themeShade="1A"/>
          <w:lang w:val="hr-HR"/>
        </w:rPr>
      </w:pPr>
    </w:p>
    <w:p w:rsidR="00365A6D" w:rsidRDefault="00365A6D" w:rsidP="0042134F">
      <w:pPr>
        <w:spacing w:after="0" w:line="276" w:lineRule="auto"/>
        <w:jc w:val="both"/>
        <w:rPr>
          <w:rFonts w:ascii="Arial" w:hAnsi="Arial" w:cs="Arial"/>
          <w:noProof/>
          <w:color w:val="1D1B11" w:themeColor="background2" w:themeShade="1A"/>
          <w:lang w:val="hr-HR"/>
        </w:rPr>
      </w:pPr>
      <w:r>
        <w:rPr>
          <w:rFonts w:ascii="Arial" w:hAnsi="Arial" w:cs="Arial"/>
          <w:noProof/>
          <w:color w:val="1D1B11" w:themeColor="background2" w:themeShade="1A"/>
          <w:lang w:val="hr-HR"/>
        </w:rPr>
        <w:t>Vjerovnici nisu obavijestili stečajnog upravitelja o postojanju razlučnog prava i stečajni upravitelj nema saznanja do kojeg iznosa su razlučni vjerovnici osigurani.</w:t>
      </w:r>
    </w:p>
    <w:p w:rsidR="00365A6D" w:rsidRDefault="00365A6D" w:rsidP="0042134F">
      <w:pPr>
        <w:spacing w:after="0" w:line="276" w:lineRule="auto"/>
        <w:jc w:val="both"/>
        <w:rPr>
          <w:rFonts w:ascii="Arial" w:hAnsi="Arial" w:cs="Arial"/>
          <w:noProof/>
          <w:color w:val="1D1B11" w:themeColor="background2" w:themeShade="1A"/>
          <w:lang w:val="hr-HR"/>
        </w:rPr>
      </w:pPr>
    </w:p>
    <w:p w:rsidR="00365A6D" w:rsidRPr="00194646" w:rsidRDefault="006A3A18" w:rsidP="0042134F">
      <w:pPr>
        <w:spacing w:after="0" w:line="276" w:lineRule="auto"/>
        <w:jc w:val="both"/>
        <w:rPr>
          <w:rFonts w:ascii="Arial" w:hAnsi="Arial" w:cs="Arial"/>
          <w:noProof/>
          <w:color w:val="1D1B11" w:themeColor="background2" w:themeShade="1A"/>
          <w:lang w:val="hr-HR"/>
        </w:rPr>
      </w:pPr>
      <w:r>
        <w:rPr>
          <w:rFonts w:ascii="Arial" w:hAnsi="Arial" w:cs="Arial"/>
          <w:noProof/>
          <w:color w:val="1D1B11" w:themeColor="background2" w:themeShade="1A"/>
          <w:lang w:val="hr-HR"/>
        </w:rPr>
        <w:t>Sukladno čl. 441. SZ (NN 71/15) i čl. 169. st. 5.-8. SZ (71/15) postupci ovrhe biti će prekinuti, te će se sudovi oglasiti nenadležnim i ustupiti predmete ovom sudu koji će nastaviti unovčenje predmeta.</w:t>
      </w:r>
    </w:p>
    <w:p w:rsidR="00C27129" w:rsidRDefault="00C27129" w:rsidP="0042134F">
      <w:pPr>
        <w:spacing w:after="0" w:line="276" w:lineRule="auto"/>
        <w:jc w:val="both"/>
        <w:rPr>
          <w:rFonts w:ascii="Arial" w:hAnsi="Arial" w:cs="Arial"/>
          <w:noProof/>
          <w:color w:val="1D1B11" w:themeColor="background2" w:themeShade="1A"/>
          <w:lang w:val="hr-HR"/>
        </w:rPr>
      </w:pPr>
    </w:p>
    <w:p w:rsidR="00467A13" w:rsidRPr="00194646" w:rsidRDefault="00467A13" w:rsidP="0042134F">
      <w:pPr>
        <w:spacing w:after="0" w:line="276" w:lineRule="auto"/>
        <w:jc w:val="both"/>
        <w:rPr>
          <w:rFonts w:ascii="Arial" w:hAnsi="Arial" w:cs="Arial"/>
          <w:noProof/>
          <w:color w:val="1D1B11" w:themeColor="background2" w:themeShade="1A"/>
          <w:lang w:val="hr-HR"/>
        </w:rPr>
      </w:pPr>
    </w:p>
    <w:p w:rsidR="00722A68" w:rsidRPr="00194646" w:rsidRDefault="00722A68" w:rsidP="0042134F">
      <w:pPr>
        <w:spacing w:after="0" w:line="276" w:lineRule="auto"/>
        <w:jc w:val="both"/>
        <w:rPr>
          <w:rFonts w:ascii="Arial" w:hAnsi="Arial" w:cs="Arial"/>
          <w:b/>
          <w:i/>
          <w:noProof/>
          <w:color w:val="1D1B11" w:themeColor="background2" w:themeShade="1A"/>
          <w:lang w:val="hr-HR"/>
        </w:rPr>
      </w:pPr>
      <w:r w:rsidRPr="00194646">
        <w:rPr>
          <w:rFonts w:ascii="Arial" w:hAnsi="Arial" w:cs="Arial"/>
          <w:b/>
          <w:i/>
          <w:noProof/>
          <w:color w:val="1D1B11" w:themeColor="background2" w:themeShade="1A"/>
          <w:lang w:val="hr-HR"/>
        </w:rPr>
        <w:t>Potraživanja:</w:t>
      </w:r>
    </w:p>
    <w:p w:rsidR="003E4E74" w:rsidRPr="00194646" w:rsidRDefault="003E4E74" w:rsidP="0042134F">
      <w:pPr>
        <w:tabs>
          <w:tab w:val="left" w:pos="4268"/>
        </w:tabs>
        <w:spacing w:after="0" w:line="276" w:lineRule="auto"/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</w:pPr>
    </w:p>
    <w:p w:rsidR="00722A68" w:rsidRPr="00194646" w:rsidRDefault="00722A68" w:rsidP="0042134F">
      <w:pPr>
        <w:tabs>
          <w:tab w:val="left" w:pos="4268"/>
        </w:tabs>
        <w:spacing w:after="0" w:line="276" w:lineRule="auto"/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</w:pPr>
      <w:r w:rsidRPr="00194646"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  <w:t>- Potraživanja</w:t>
      </w:r>
      <w:r w:rsidRPr="00194646"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  <w:tab/>
      </w:r>
      <w:r w:rsidR="00607619" w:rsidRPr="00607619"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  <w:t>6</w:t>
      </w:r>
      <w:r w:rsidR="00607619"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  <w:t>.</w:t>
      </w:r>
      <w:r w:rsidR="00607619" w:rsidRPr="00607619"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  <w:t>295</w:t>
      </w:r>
      <w:r w:rsidR="00607619"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  <w:t>.</w:t>
      </w:r>
      <w:r w:rsidR="00607619" w:rsidRPr="00607619"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  <w:t>335,69</w:t>
      </w:r>
      <w:r w:rsidR="00607619"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  <w:t xml:space="preserve"> </w:t>
      </w:r>
      <w:r w:rsidRPr="00194646"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  <w:t>kn</w:t>
      </w:r>
    </w:p>
    <w:p w:rsidR="00302F8D" w:rsidRDefault="00302F8D" w:rsidP="0042134F">
      <w:pPr>
        <w:tabs>
          <w:tab w:val="left" w:pos="4268"/>
        </w:tabs>
        <w:spacing w:after="0" w:line="276" w:lineRule="auto"/>
        <w:jc w:val="both"/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</w:pPr>
    </w:p>
    <w:p w:rsidR="00694BAF" w:rsidRDefault="00CD7755" w:rsidP="0042134F">
      <w:pPr>
        <w:tabs>
          <w:tab w:val="left" w:pos="4268"/>
        </w:tabs>
        <w:spacing w:after="0" w:line="276" w:lineRule="auto"/>
        <w:jc w:val="both"/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</w:pPr>
      <w:r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  <w:t xml:space="preserve">Prema dostupnoj knjigovodstvenoj dokumentaciji </w:t>
      </w:r>
      <w:r w:rsidR="00607619"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  <w:t>potraživanje u iznosu 2.932.394,45 kn od dužnika Dijamant trgovina d.o.o. iz Zagreba koji je brisan iz suds</w:t>
      </w:r>
      <w:r w:rsidR="00607619" w:rsidRPr="00B551B9">
        <w:rPr>
          <w:rFonts w:ascii="Arial" w:eastAsia="Times New Roman" w:hAnsi="Arial" w:cs="Arial"/>
          <w:noProof/>
          <w:lang w:val="hr-HR" w:eastAsia="en-US"/>
        </w:rPr>
        <w:t xml:space="preserve">kog registra </w:t>
      </w:r>
      <w:proofErr w:type="spellStart"/>
      <w:r w:rsidR="00425A51" w:rsidRPr="00B551B9">
        <w:rPr>
          <w:rFonts w:ascii="Arial" w:hAnsi="Arial" w:cs="Arial"/>
        </w:rPr>
        <w:t>čl</w:t>
      </w:r>
      <w:proofErr w:type="spellEnd"/>
      <w:r w:rsidR="00425A51" w:rsidRPr="00B551B9">
        <w:rPr>
          <w:rFonts w:ascii="Arial" w:hAnsi="Arial" w:cs="Arial"/>
        </w:rPr>
        <w:t xml:space="preserve">. 70. </w:t>
      </w:r>
      <w:proofErr w:type="spellStart"/>
      <w:r w:rsidR="00425A51" w:rsidRPr="00B551B9">
        <w:rPr>
          <w:rFonts w:ascii="Arial" w:hAnsi="Arial" w:cs="Arial"/>
        </w:rPr>
        <w:t>st.</w:t>
      </w:r>
      <w:proofErr w:type="spellEnd"/>
      <w:r w:rsidR="00425A51" w:rsidRPr="00B551B9">
        <w:rPr>
          <w:rFonts w:ascii="Arial" w:hAnsi="Arial" w:cs="Arial"/>
        </w:rPr>
        <w:t xml:space="preserve"> 5. </w:t>
      </w:r>
      <w:proofErr w:type="spellStart"/>
      <w:r w:rsidR="00425A51" w:rsidRPr="00B551B9">
        <w:rPr>
          <w:rFonts w:ascii="Arial" w:hAnsi="Arial" w:cs="Arial"/>
        </w:rPr>
        <w:t>Zakona</w:t>
      </w:r>
      <w:proofErr w:type="spellEnd"/>
      <w:r w:rsidR="00425A51" w:rsidRPr="00B551B9">
        <w:rPr>
          <w:rFonts w:ascii="Arial" w:hAnsi="Arial" w:cs="Arial"/>
        </w:rPr>
        <w:t xml:space="preserve"> o </w:t>
      </w:r>
      <w:proofErr w:type="spellStart"/>
      <w:r w:rsidR="00425A51" w:rsidRPr="00B551B9">
        <w:rPr>
          <w:rFonts w:ascii="Arial" w:hAnsi="Arial" w:cs="Arial"/>
        </w:rPr>
        <w:t>sudskom</w:t>
      </w:r>
      <w:proofErr w:type="spellEnd"/>
      <w:r w:rsidR="00425A51" w:rsidRPr="00B551B9">
        <w:rPr>
          <w:rFonts w:ascii="Arial" w:hAnsi="Arial" w:cs="Arial"/>
        </w:rPr>
        <w:t xml:space="preserve"> </w:t>
      </w:r>
      <w:proofErr w:type="spellStart"/>
      <w:r w:rsidR="00425A51" w:rsidRPr="00B551B9">
        <w:rPr>
          <w:rFonts w:ascii="Arial" w:hAnsi="Arial" w:cs="Arial"/>
        </w:rPr>
        <w:t>registru</w:t>
      </w:r>
      <w:proofErr w:type="spellEnd"/>
      <w:r w:rsidR="00425A51" w:rsidRPr="00B551B9">
        <w:rPr>
          <w:rFonts w:ascii="Arial" w:hAnsi="Arial" w:cs="Arial"/>
        </w:rPr>
        <w:t xml:space="preserve"> </w:t>
      </w:r>
      <w:proofErr w:type="spellStart"/>
      <w:proofErr w:type="gramStart"/>
      <w:r w:rsidR="00425A51" w:rsidRPr="00B551B9">
        <w:rPr>
          <w:rFonts w:ascii="Arial" w:hAnsi="Arial" w:cs="Arial"/>
        </w:rPr>
        <w:t>dana</w:t>
      </w:r>
      <w:proofErr w:type="spellEnd"/>
      <w:proofErr w:type="gramEnd"/>
      <w:r w:rsidR="00425A51" w:rsidRPr="00B551B9">
        <w:rPr>
          <w:rFonts w:ascii="Arial" w:hAnsi="Arial" w:cs="Arial"/>
        </w:rPr>
        <w:t xml:space="preserve"> 04.03.2014. </w:t>
      </w:r>
      <w:proofErr w:type="spellStart"/>
      <w:proofErr w:type="gramStart"/>
      <w:r w:rsidR="00B551B9" w:rsidRPr="00B551B9">
        <w:rPr>
          <w:rFonts w:ascii="Arial" w:hAnsi="Arial" w:cs="Arial"/>
        </w:rPr>
        <w:t>Stečajni</w:t>
      </w:r>
      <w:proofErr w:type="spellEnd"/>
      <w:r w:rsidR="00B551B9" w:rsidRPr="00B551B9">
        <w:rPr>
          <w:rFonts w:ascii="Arial" w:hAnsi="Arial" w:cs="Arial"/>
        </w:rPr>
        <w:t xml:space="preserve"> </w:t>
      </w:r>
      <w:proofErr w:type="spellStart"/>
      <w:r w:rsidR="00B551B9" w:rsidRPr="00B551B9">
        <w:rPr>
          <w:rFonts w:ascii="Arial" w:hAnsi="Arial" w:cs="Arial"/>
        </w:rPr>
        <w:t>dužnik</w:t>
      </w:r>
      <w:proofErr w:type="spellEnd"/>
      <w:r w:rsidR="00B551B9" w:rsidRPr="00B551B9">
        <w:rPr>
          <w:rFonts w:ascii="Arial" w:hAnsi="Arial" w:cs="Arial"/>
        </w:rPr>
        <w:t xml:space="preserve"> </w:t>
      </w:r>
      <w:proofErr w:type="spellStart"/>
      <w:r w:rsidR="00B551B9" w:rsidRPr="00B551B9">
        <w:rPr>
          <w:rFonts w:ascii="Arial" w:hAnsi="Arial" w:cs="Arial"/>
        </w:rPr>
        <w:t>nije</w:t>
      </w:r>
      <w:proofErr w:type="spellEnd"/>
      <w:r w:rsidR="00B551B9" w:rsidRPr="00B551B9">
        <w:rPr>
          <w:rFonts w:ascii="Arial" w:hAnsi="Arial" w:cs="Arial"/>
        </w:rPr>
        <w:t xml:space="preserve"> </w:t>
      </w:r>
      <w:proofErr w:type="spellStart"/>
      <w:r w:rsidR="00B551B9" w:rsidRPr="00B551B9">
        <w:rPr>
          <w:rFonts w:ascii="Arial" w:hAnsi="Arial" w:cs="Arial"/>
        </w:rPr>
        <w:t>iskazao</w:t>
      </w:r>
      <w:proofErr w:type="spellEnd"/>
      <w:r w:rsidR="00B551B9" w:rsidRPr="00B551B9">
        <w:rPr>
          <w:rFonts w:ascii="Arial" w:hAnsi="Arial" w:cs="Arial"/>
        </w:rPr>
        <w:t xml:space="preserve"> </w:t>
      </w:r>
      <w:proofErr w:type="spellStart"/>
      <w:r w:rsidR="00B551B9" w:rsidRPr="00B551B9">
        <w:rPr>
          <w:rFonts w:ascii="Arial" w:hAnsi="Arial" w:cs="Arial"/>
        </w:rPr>
        <w:t>pravni</w:t>
      </w:r>
      <w:proofErr w:type="spellEnd"/>
      <w:r w:rsidR="00B551B9" w:rsidRPr="00B551B9">
        <w:rPr>
          <w:rFonts w:ascii="Arial" w:hAnsi="Arial" w:cs="Arial"/>
        </w:rPr>
        <w:t xml:space="preserve"> </w:t>
      </w:r>
      <w:proofErr w:type="spellStart"/>
      <w:r w:rsidR="00B551B9" w:rsidRPr="00B551B9">
        <w:rPr>
          <w:rFonts w:ascii="Arial" w:hAnsi="Arial" w:cs="Arial"/>
        </w:rPr>
        <w:t>interes</w:t>
      </w:r>
      <w:proofErr w:type="spellEnd"/>
      <w:r w:rsidR="00B551B9" w:rsidRPr="00B551B9">
        <w:rPr>
          <w:rFonts w:ascii="Arial" w:hAnsi="Arial" w:cs="Arial"/>
        </w:rPr>
        <w:t xml:space="preserve"> </w:t>
      </w:r>
      <w:proofErr w:type="spellStart"/>
      <w:r w:rsidR="00B551B9" w:rsidRPr="00B551B9">
        <w:rPr>
          <w:rFonts w:ascii="Arial" w:hAnsi="Arial" w:cs="Arial"/>
        </w:rPr>
        <w:t>i</w:t>
      </w:r>
      <w:proofErr w:type="spellEnd"/>
      <w:r w:rsidR="00B551B9" w:rsidRPr="00B551B9">
        <w:rPr>
          <w:rFonts w:ascii="Arial" w:hAnsi="Arial" w:cs="Arial"/>
        </w:rPr>
        <w:t xml:space="preserve"> </w:t>
      </w:r>
      <w:proofErr w:type="spellStart"/>
      <w:r w:rsidR="00B551B9" w:rsidRPr="00B551B9">
        <w:rPr>
          <w:rFonts w:ascii="Arial" w:hAnsi="Arial" w:cs="Arial"/>
        </w:rPr>
        <w:t>protivio</w:t>
      </w:r>
      <w:proofErr w:type="spellEnd"/>
      <w:r w:rsidR="00B551B9" w:rsidRPr="00B551B9">
        <w:rPr>
          <w:rFonts w:ascii="Arial" w:hAnsi="Arial" w:cs="Arial"/>
        </w:rPr>
        <w:t xml:space="preserve"> se </w:t>
      </w:r>
      <w:proofErr w:type="spellStart"/>
      <w:r w:rsidR="00B551B9" w:rsidRPr="00B551B9">
        <w:rPr>
          <w:rFonts w:ascii="Arial" w:hAnsi="Arial" w:cs="Arial"/>
        </w:rPr>
        <w:t>brisanju</w:t>
      </w:r>
      <w:proofErr w:type="spellEnd"/>
      <w:r w:rsidR="00B551B9" w:rsidRPr="00B551B9">
        <w:rPr>
          <w:rFonts w:ascii="Arial" w:hAnsi="Arial" w:cs="Arial"/>
        </w:rPr>
        <w:t xml:space="preserve"> </w:t>
      </w:r>
      <w:proofErr w:type="spellStart"/>
      <w:r w:rsidR="00B551B9" w:rsidRPr="00B551B9">
        <w:rPr>
          <w:rFonts w:ascii="Arial" w:hAnsi="Arial" w:cs="Arial"/>
        </w:rPr>
        <w:t>svog</w:t>
      </w:r>
      <w:proofErr w:type="spellEnd"/>
      <w:r w:rsidR="00B551B9" w:rsidRPr="00B551B9">
        <w:rPr>
          <w:rFonts w:ascii="Arial" w:hAnsi="Arial" w:cs="Arial"/>
        </w:rPr>
        <w:t xml:space="preserve"> </w:t>
      </w:r>
      <w:proofErr w:type="spellStart"/>
      <w:r w:rsidR="00B551B9" w:rsidRPr="00B551B9">
        <w:rPr>
          <w:rFonts w:ascii="Arial" w:hAnsi="Arial" w:cs="Arial"/>
        </w:rPr>
        <w:t>dužnika</w:t>
      </w:r>
      <w:proofErr w:type="spellEnd"/>
      <w:r w:rsidR="00B551B9" w:rsidRPr="00B551B9">
        <w:rPr>
          <w:rFonts w:ascii="Arial" w:hAnsi="Arial" w:cs="Arial"/>
        </w:rPr>
        <w:t xml:space="preserve"> </w:t>
      </w:r>
      <w:proofErr w:type="spellStart"/>
      <w:r w:rsidR="00B551B9" w:rsidRPr="00B551B9">
        <w:rPr>
          <w:rFonts w:ascii="Arial" w:hAnsi="Arial" w:cs="Arial"/>
        </w:rPr>
        <w:t>iz</w:t>
      </w:r>
      <w:proofErr w:type="spellEnd"/>
      <w:r w:rsidR="00B551B9" w:rsidRPr="00B551B9">
        <w:rPr>
          <w:rFonts w:ascii="Arial" w:hAnsi="Arial" w:cs="Arial"/>
        </w:rPr>
        <w:t xml:space="preserve"> </w:t>
      </w:r>
      <w:proofErr w:type="spellStart"/>
      <w:r w:rsidR="00B551B9" w:rsidRPr="00B551B9">
        <w:rPr>
          <w:rFonts w:ascii="Arial" w:hAnsi="Arial" w:cs="Arial"/>
        </w:rPr>
        <w:t>sudskog</w:t>
      </w:r>
      <w:proofErr w:type="spellEnd"/>
      <w:r w:rsidR="00B551B9" w:rsidRPr="00B551B9">
        <w:rPr>
          <w:rFonts w:ascii="Arial" w:hAnsi="Arial" w:cs="Arial"/>
        </w:rPr>
        <w:t xml:space="preserve"> </w:t>
      </w:r>
      <w:proofErr w:type="spellStart"/>
      <w:r w:rsidR="00B551B9" w:rsidRPr="00B551B9">
        <w:rPr>
          <w:rFonts w:ascii="Arial" w:hAnsi="Arial" w:cs="Arial"/>
        </w:rPr>
        <w:t>registra</w:t>
      </w:r>
      <w:proofErr w:type="spellEnd"/>
      <w:r w:rsidR="00B551B9" w:rsidRPr="00B551B9">
        <w:rPr>
          <w:rFonts w:ascii="Arial" w:hAnsi="Arial" w:cs="Arial"/>
        </w:rPr>
        <w:t>.</w:t>
      </w:r>
      <w:proofErr w:type="gramEnd"/>
      <w:r w:rsidR="00B551B9" w:rsidRPr="00B551B9">
        <w:rPr>
          <w:rFonts w:ascii="Arial" w:hAnsi="Arial" w:cs="Arial"/>
        </w:rPr>
        <w:t xml:space="preserve"> </w:t>
      </w:r>
      <w:r w:rsidR="00B551B9"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  <w:t>Potraživanje u iznosu od 3.185.000,00 kn odnosi se na dužnikovog dužnika Markotel d.o.o. koji ima blokiran račun te je pokrenut stečajni postupak na Trgovačk</w:t>
      </w:r>
      <w:r w:rsidR="00365A6D"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  <w:t>om sudu u Zagrebu pod brojem ST-</w:t>
      </w:r>
      <w:r w:rsidR="00B551B9"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  <w:t>110/2015</w:t>
      </w:r>
      <w:r w:rsidR="007605AC"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  <w:t>, međutim taj postupak još nije otvoren</w:t>
      </w:r>
      <w:r w:rsidR="00B551B9"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  <w:t xml:space="preserve">. Potraživanja nisu utužena, nema sredstava osiguranja i nije izvjesno da su naplativa. </w:t>
      </w:r>
    </w:p>
    <w:p w:rsidR="00302F8D" w:rsidRDefault="00302F8D" w:rsidP="0042134F">
      <w:pPr>
        <w:tabs>
          <w:tab w:val="left" w:pos="4268"/>
        </w:tabs>
        <w:spacing w:after="0" w:line="276" w:lineRule="auto"/>
        <w:jc w:val="both"/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</w:pPr>
    </w:p>
    <w:p w:rsidR="0042134F" w:rsidRDefault="0042134F">
      <w:pPr>
        <w:rPr>
          <w:rFonts w:ascii="Arial" w:eastAsia="Times New Roman" w:hAnsi="Arial" w:cs="Arial"/>
          <w:b/>
          <w:noProof/>
          <w:color w:val="1D1B11" w:themeColor="background2" w:themeShade="1A"/>
          <w:lang w:val="hr-HR" w:eastAsia="en-US"/>
        </w:rPr>
      </w:pPr>
      <w:r>
        <w:rPr>
          <w:rFonts w:ascii="Arial" w:eastAsia="Times New Roman" w:hAnsi="Arial" w:cs="Arial"/>
          <w:b/>
          <w:noProof/>
          <w:color w:val="1D1B11" w:themeColor="background2" w:themeShade="1A"/>
          <w:lang w:val="hr-HR" w:eastAsia="en-US"/>
        </w:rPr>
        <w:br w:type="page"/>
      </w:r>
    </w:p>
    <w:p w:rsidR="00722A68" w:rsidRPr="00194646" w:rsidRDefault="00722A68" w:rsidP="0042134F">
      <w:pPr>
        <w:tabs>
          <w:tab w:val="left" w:pos="4268"/>
        </w:tabs>
        <w:spacing w:after="0" w:line="276" w:lineRule="auto"/>
        <w:rPr>
          <w:rFonts w:ascii="Arial" w:eastAsia="Times New Roman" w:hAnsi="Arial" w:cs="Arial"/>
          <w:b/>
          <w:noProof/>
          <w:color w:val="1D1B11" w:themeColor="background2" w:themeShade="1A"/>
          <w:lang w:val="hr-HR" w:eastAsia="en-US"/>
        </w:rPr>
      </w:pPr>
      <w:r w:rsidRPr="00194646">
        <w:rPr>
          <w:rFonts w:ascii="Arial" w:eastAsia="Times New Roman" w:hAnsi="Arial" w:cs="Arial"/>
          <w:b/>
          <w:noProof/>
          <w:color w:val="1D1B11" w:themeColor="background2" w:themeShade="1A"/>
          <w:lang w:val="hr-HR" w:eastAsia="en-US"/>
        </w:rPr>
        <w:lastRenderedPageBreak/>
        <w:t>Obveze:</w:t>
      </w:r>
    </w:p>
    <w:p w:rsidR="00722A68" w:rsidRPr="00194646" w:rsidRDefault="00722A68" w:rsidP="0042134F">
      <w:pPr>
        <w:tabs>
          <w:tab w:val="left" w:pos="4268"/>
        </w:tabs>
        <w:spacing w:after="0" w:line="276" w:lineRule="auto"/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</w:pPr>
    </w:p>
    <w:p w:rsidR="00722A68" w:rsidRPr="00682C94" w:rsidRDefault="00722A68" w:rsidP="0042134F">
      <w:pPr>
        <w:tabs>
          <w:tab w:val="left" w:pos="4268"/>
        </w:tabs>
        <w:spacing w:after="0" w:line="276" w:lineRule="auto"/>
        <w:rPr>
          <w:rFonts w:ascii="Arial" w:hAnsi="Arial" w:cs="Arial"/>
          <w:noProof/>
          <w:color w:val="1D1B11" w:themeColor="background2" w:themeShade="1A"/>
          <w:lang w:val="hr-HR"/>
        </w:rPr>
      </w:pPr>
      <w:r w:rsidRPr="00682C94"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  <w:t xml:space="preserve">Utvrđena potraživanja vjerovnika drugog višeg isplatnog reda iznose </w:t>
      </w:r>
      <w:r w:rsidR="00682C94" w:rsidRPr="00682C94"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  <w:t>267</w:t>
      </w:r>
      <w:r w:rsidR="00302F8D" w:rsidRPr="00682C94">
        <w:rPr>
          <w:rFonts w:ascii="Arial" w:hAnsi="Arial" w:cs="Arial"/>
          <w:noProof/>
          <w:color w:val="1D1B11" w:themeColor="background2" w:themeShade="1A"/>
          <w:lang w:val="hr-HR"/>
        </w:rPr>
        <w:t>.</w:t>
      </w:r>
      <w:r w:rsidR="00682C94" w:rsidRPr="00682C94">
        <w:rPr>
          <w:rFonts w:ascii="Arial" w:hAnsi="Arial" w:cs="Arial"/>
          <w:noProof/>
          <w:color w:val="1D1B11" w:themeColor="background2" w:themeShade="1A"/>
          <w:lang w:val="hr-HR"/>
        </w:rPr>
        <w:t>915</w:t>
      </w:r>
      <w:r w:rsidR="00624CCF" w:rsidRPr="00682C94">
        <w:rPr>
          <w:rFonts w:ascii="Arial" w:hAnsi="Arial" w:cs="Arial"/>
          <w:noProof/>
          <w:color w:val="1D1B11" w:themeColor="background2" w:themeShade="1A"/>
          <w:lang w:val="hr-HR"/>
        </w:rPr>
        <w:t>,</w:t>
      </w:r>
      <w:r w:rsidR="00682C94" w:rsidRPr="00682C94">
        <w:rPr>
          <w:rFonts w:ascii="Arial" w:hAnsi="Arial" w:cs="Arial"/>
          <w:noProof/>
          <w:color w:val="1D1B11" w:themeColor="background2" w:themeShade="1A"/>
          <w:lang w:val="hr-HR"/>
        </w:rPr>
        <w:t>71</w:t>
      </w:r>
      <w:r w:rsidRPr="00682C94">
        <w:rPr>
          <w:rFonts w:ascii="Arial" w:hAnsi="Arial" w:cs="Arial"/>
          <w:noProof/>
          <w:color w:val="1D1B11" w:themeColor="background2" w:themeShade="1A"/>
          <w:lang w:val="hr-HR"/>
        </w:rPr>
        <w:t xml:space="preserve"> kn.</w:t>
      </w:r>
    </w:p>
    <w:p w:rsidR="00722A68" w:rsidRPr="00682C94" w:rsidRDefault="00722A68" w:rsidP="0042134F">
      <w:pPr>
        <w:tabs>
          <w:tab w:val="left" w:pos="4268"/>
        </w:tabs>
        <w:spacing w:after="0" w:line="276" w:lineRule="auto"/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</w:pPr>
    </w:p>
    <w:p w:rsidR="00722A68" w:rsidRPr="00194646" w:rsidRDefault="00722A68" w:rsidP="0042134F">
      <w:pPr>
        <w:tabs>
          <w:tab w:val="left" w:pos="4268"/>
        </w:tabs>
        <w:spacing w:after="0" w:line="276" w:lineRule="auto"/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</w:pPr>
      <w:r w:rsidRPr="00682C94"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  <w:t xml:space="preserve">Ukupna </w:t>
      </w:r>
      <w:r w:rsidR="00682C94" w:rsidRPr="00682C94"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  <w:t xml:space="preserve">utvrđena </w:t>
      </w:r>
      <w:r w:rsidRPr="00682C94"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  <w:t>potraživanj</w:t>
      </w:r>
      <w:r w:rsidR="0076515F" w:rsidRPr="00682C94"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  <w:t xml:space="preserve">a stečajnih vjerovnika iznose  </w:t>
      </w:r>
      <w:r w:rsidR="00682C94" w:rsidRPr="00682C94"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  <w:t>267</w:t>
      </w:r>
      <w:r w:rsidR="00682C94" w:rsidRPr="00682C94">
        <w:rPr>
          <w:rFonts w:ascii="Arial" w:hAnsi="Arial" w:cs="Arial"/>
          <w:noProof/>
          <w:color w:val="1D1B11" w:themeColor="background2" w:themeShade="1A"/>
          <w:lang w:val="hr-HR"/>
        </w:rPr>
        <w:t xml:space="preserve">.915,71 </w:t>
      </w:r>
      <w:r w:rsidRPr="00682C94"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  <w:t>kn</w:t>
      </w:r>
      <w:r w:rsidRPr="00194646"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  <w:t xml:space="preserve"> </w:t>
      </w:r>
    </w:p>
    <w:p w:rsidR="00722A68" w:rsidRDefault="00722A68" w:rsidP="0042134F">
      <w:pPr>
        <w:tabs>
          <w:tab w:val="left" w:pos="4268"/>
        </w:tabs>
        <w:spacing w:after="0" w:line="276" w:lineRule="auto"/>
        <w:ind w:left="-72"/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</w:pPr>
    </w:p>
    <w:p w:rsidR="00682C94" w:rsidRPr="00194646" w:rsidRDefault="00682C94" w:rsidP="0042134F">
      <w:pPr>
        <w:tabs>
          <w:tab w:val="left" w:pos="4268"/>
        </w:tabs>
        <w:spacing w:after="0" w:line="276" w:lineRule="auto"/>
        <w:jc w:val="both"/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</w:pPr>
      <w:r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  <w:t>Stečajni upravitelj je zaprimio tri prijave tražbina vjerovnika koje nije mogao ispitati jer nije u posjedu cjelokupne dokumentacije. Iste će biti ispitane na posebnom ispitnom ročištu. To su tražbine vjerovnika Top glazure d.o.o., V.D. Građenje d.o.o. i MGT d.o.o. u stečaju koje sveukupno iznose 2.958.517,17 kn.</w:t>
      </w:r>
    </w:p>
    <w:p w:rsidR="001438AF" w:rsidRPr="00194646" w:rsidRDefault="001438AF" w:rsidP="0042134F">
      <w:pPr>
        <w:spacing w:after="0" w:line="276" w:lineRule="auto"/>
        <w:jc w:val="both"/>
        <w:rPr>
          <w:rFonts w:ascii="Arial" w:hAnsi="Arial" w:cs="Arial"/>
          <w:noProof/>
          <w:color w:val="1D1B11" w:themeColor="background2" w:themeShade="1A"/>
          <w:lang w:val="hr-HR"/>
        </w:rPr>
      </w:pPr>
    </w:p>
    <w:p w:rsidR="0042134F" w:rsidRPr="00624CCF" w:rsidRDefault="0042134F" w:rsidP="0042134F">
      <w:pPr>
        <w:tabs>
          <w:tab w:val="left" w:pos="4268"/>
        </w:tabs>
        <w:spacing w:after="0" w:line="276" w:lineRule="auto"/>
        <w:jc w:val="both"/>
        <w:rPr>
          <w:rFonts w:ascii="Arial" w:eastAsia="Times New Roman" w:hAnsi="Arial" w:cs="Arial"/>
          <w:b/>
          <w:noProof/>
          <w:color w:val="1D1B11" w:themeColor="background2" w:themeShade="1A"/>
          <w:lang w:val="hr-HR" w:eastAsia="en-US"/>
        </w:rPr>
      </w:pPr>
      <w:r>
        <w:rPr>
          <w:rFonts w:ascii="Arial" w:eastAsia="Times New Roman" w:hAnsi="Arial" w:cs="Arial"/>
          <w:b/>
          <w:noProof/>
          <w:color w:val="1D1B11" w:themeColor="background2" w:themeShade="1A"/>
          <w:lang w:val="hr-HR" w:eastAsia="en-US"/>
        </w:rPr>
        <w:t xml:space="preserve">IV. </w:t>
      </w:r>
      <w:r w:rsidRPr="00624CCF">
        <w:rPr>
          <w:rFonts w:ascii="Arial" w:eastAsia="Times New Roman" w:hAnsi="Arial" w:cs="Arial"/>
          <w:b/>
          <w:noProof/>
          <w:color w:val="1D1B11" w:themeColor="background2" w:themeShade="1A"/>
          <w:lang w:val="hr-HR" w:eastAsia="en-US"/>
        </w:rPr>
        <w:t>PARNICE</w:t>
      </w:r>
    </w:p>
    <w:p w:rsidR="0042134F" w:rsidRDefault="0042134F" w:rsidP="0042134F">
      <w:pPr>
        <w:tabs>
          <w:tab w:val="left" w:pos="4268"/>
        </w:tabs>
        <w:spacing w:after="0" w:line="276" w:lineRule="auto"/>
        <w:jc w:val="both"/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</w:pPr>
    </w:p>
    <w:p w:rsidR="0042134F" w:rsidRDefault="0042134F" w:rsidP="0042134F">
      <w:pPr>
        <w:tabs>
          <w:tab w:val="left" w:pos="4268"/>
        </w:tabs>
        <w:spacing w:after="0" w:line="276" w:lineRule="auto"/>
        <w:jc w:val="both"/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</w:pPr>
      <w:r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  <w:t>Stečajni dužnik kao tužitelj ne vodi sudske postupke u korist stečajne mase.</w:t>
      </w:r>
    </w:p>
    <w:p w:rsidR="0042134F" w:rsidRDefault="0042134F" w:rsidP="0042134F">
      <w:pPr>
        <w:tabs>
          <w:tab w:val="left" w:pos="4268"/>
        </w:tabs>
        <w:spacing w:after="0" w:line="276" w:lineRule="auto"/>
        <w:jc w:val="both"/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</w:pPr>
    </w:p>
    <w:p w:rsidR="0042134F" w:rsidRPr="00194646" w:rsidRDefault="0042134F" w:rsidP="0042134F">
      <w:pPr>
        <w:tabs>
          <w:tab w:val="left" w:pos="4268"/>
        </w:tabs>
        <w:spacing w:after="0" w:line="276" w:lineRule="auto"/>
        <w:jc w:val="both"/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</w:pPr>
      <w:r>
        <w:rPr>
          <w:rFonts w:ascii="Arial" w:eastAsia="Times New Roman" w:hAnsi="Arial" w:cs="Arial"/>
          <w:noProof/>
          <w:color w:val="1D1B11" w:themeColor="background2" w:themeShade="1A"/>
          <w:lang w:val="hr-HR" w:eastAsia="en-US"/>
        </w:rPr>
        <w:t>Protiv stečajnog dužnika više vjerovnika je pokrenulo ovršne postupke koji su po prigovoru stečajnog dužnika otišli u parnice ili su tijekom parnice presuđene protiv dužnika radi ogluhe. Za tražbine koje će od strane stečajnog upravitelja biti priznate, po pravomoćnosti rješenja o utvrđivanju tražbina stečajni upravitelj će o tome obavijestiti nadležne sudove i predmetni postupci će biti obustavaljeni.</w:t>
      </w:r>
    </w:p>
    <w:p w:rsidR="0042134F" w:rsidRDefault="0042134F" w:rsidP="0042134F">
      <w:pPr>
        <w:spacing w:after="0" w:line="276" w:lineRule="auto"/>
        <w:jc w:val="both"/>
        <w:rPr>
          <w:rFonts w:ascii="Arial" w:hAnsi="Arial" w:cs="Arial"/>
          <w:b/>
          <w:noProof/>
          <w:color w:val="1D1B11" w:themeColor="background2" w:themeShade="1A"/>
          <w:lang w:val="hr-HR"/>
        </w:rPr>
      </w:pPr>
    </w:p>
    <w:p w:rsidR="00F74987" w:rsidRPr="00194646" w:rsidRDefault="00F74987" w:rsidP="0042134F">
      <w:pPr>
        <w:spacing w:after="0" w:line="276" w:lineRule="auto"/>
        <w:jc w:val="both"/>
        <w:rPr>
          <w:rFonts w:ascii="Arial" w:hAnsi="Arial" w:cs="Arial"/>
          <w:b/>
          <w:noProof/>
          <w:color w:val="1D1B11" w:themeColor="background2" w:themeShade="1A"/>
          <w:lang w:val="hr-HR"/>
        </w:rPr>
      </w:pPr>
      <w:r w:rsidRPr="00194646">
        <w:rPr>
          <w:rFonts w:ascii="Arial" w:hAnsi="Arial" w:cs="Arial"/>
          <w:b/>
          <w:noProof/>
          <w:color w:val="1D1B11" w:themeColor="background2" w:themeShade="1A"/>
          <w:lang w:val="hr-HR"/>
        </w:rPr>
        <w:t>V. TROŠKOVI POSTUPKA</w:t>
      </w:r>
    </w:p>
    <w:p w:rsidR="00781294" w:rsidRPr="00194646" w:rsidRDefault="00781294" w:rsidP="0042134F">
      <w:pPr>
        <w:spacing w:after="0" w:line="276" w:lineRule="auto"/>
        <w:jc w:val="both"/>
        <w:rPr>
          <w:rFonts w:ascii="Arial" w:hAnsi="Arial" w:cs="Arial"/>
          <w:b/>
          <w:noProof/>
          <w:color w:val="1D1B11" w:themeColor="background2" w:themeShade="1A"/>
          <w:lang w:val="hr-HR"/>
        </w:rPr>
      </w:pPr>
    </w:p>
    <w:p w:rsidR="00F74987" w:rsidRDefault="00F74987" w:rsidP="0042134F">
      <w:pPr>
        <w:spacing w:after="0" w:line="276" w:lineRule="auto"/>
        <w:jc w:val="both"/>
        <w:rPr>
          <w:rFonts w:ascii="Arial" w:hAnsi="Arial" w:cs="Arial"/>
          <w:noProof/>
          <w:color w:val="1D1B11" w:themeColor="background2" w:themeShade="1A"/>
          <w:lang w:val="hr-HR"/>
        </w:rPr>
      </w:pPr>
      <w:r w:rsidRPr="00194646">
        <w:rPr>
          <w:rFonts w:ascii="Arial" w:hAnsi="Arial" w:cs="Arial"/>
          <w:noProof/>
          <w:color w:val="1D1B11" w:themeColor="background2" w:themeShade="1A"/>
          <w:lang w:val="hr-HR"/>
        </w:rPr>
        <w:t>Predviđeni mjesečni troškovi iznose</w:t>
      </w:r>
      <w:r w:rsidR="001438AF" w:rsidRPr="00194646">
        <w:rPr>
          <w:rFonts w:ascii="Arial" w:hAnsi="Arial" w:cs="Arial"/>
          <w:noProof/>
          <w:color w:val="1D1B11" w:themeColor="background2" w:themeShade="1A"/>
          <w:lang w:val="hr-HR"/>
        </w:rPr>
        <w:t xml:space="preserve"> </w:t>
      </w:r>
      <w:r w:rsidR="00365A6D">
        <w:rPr>
          <w:rFonts w:ascii="Arial" w:hAnsi="Arial" w:cs="Arial"/>
          <w:noProof/>
          <w:color w:val="1D1B11" w:themeColor="background2" w:themeShade="1A"/>
          <w:lang w:val="hr-HR"/>
        </w:rPr>
        <w:t>4</w:t>
      </w:r>
      <w:r w:rsidR="00832B8C">
        <w:rPr>
          <w:rFonts w:ascii="Arial" w:hAnsi="Arial" w:cs="Arial"/>
          <w:noProof/>
          <w:color w:val="1D1B11" w:themeColor="background2" w:themeShade="1A"/>
          <w:lang w:val="hr-HR"/>
        </w:rPr>
        <w:t>0</w:t>
      </w:r>
      <w:r w:rsidR="001438AF" w:rsidRPr="00194646">
        <w:rPr>
          <w:rFonts w:ascii="Arial" w:hAnsi="Arial" w:cs="Arial"/>
          <w:noProof/>
          <w:color w:val="1D1B11" w:themeColor="background2" w:themeShade="1A"/>
          <w:lang w:val="hr-HR"/>
        </w:rPr>
        <w:t>0,00 kuna knjigovodstvo,</w:t>
      </w:r>
      <w:r w:rsidR="00F045B0" w:rsidRPr="00194646">
        <w:rPr>
          <w:rFonts w:ascii="Arial" w:hAnsi="Arial" w:cs="Arial"/>
          <w:noProof/>
          <w:color w:val="1D1B11" w:themeColor="background2" w:themeShade="1A"/>
          <w:lang w:val="hr-HR"/>
        </w:rPr>
        <w:t xml:space="preserve"> 50,00 kuna za nakande platnog prometa,</w:t>
      </w:r>
      <w:r w:rsidR="00B46847">
        <w:rPr>
          <w:rFonts w:ascii="Arial" w:hAnsi="Arial" w:cs="Arial"/>
          <w:noProof/>
          <w:color w:val="1D1B11" w:themeColor="background2" w:themeShade="1A"/>
          <w:lang w:val="hr-HR"/>
        </w:rPr>
        <w:t xml:space="preserve"> </w:t>
      </w:r>
      <w:r w:rsidR="00365A6D">
        <w:rPr>
          <w:rFonts w:ascii="Arial" w:hAnsi="Arial" w:cs="Arial"/>
          <w:noProof/>
          <w:color w:val="1D1B11" w:themeColor="background2" w:themeShade="1A"/>
          <w:lang w:val="hr-HR"/>
        </w:rPr>
        <w:t>5</w:t>
      </w:r>
      <w:r w:rsidR="000C4CA1">
        <w:rPr>
          <w:rFonts w:ascii="Arial" w:hAnsi="Arial" w:cs="Arial"/>
          <w:noProof/>
          <w:color w:val="1D1B11" w:themeColor="background2" w:themeShade="1A"/>
          <w:lang w:val="hr-HR"/>
        </w:rPr>
        <w:t xml:space="preserve">0,00 kn za poštarinu, </w:t>
      </w:r>
      <w:r w:rsidR="0042134F">
        <w:rPr>
          <w:rFonts w:ascii="Arial" w:hAnsi="Arial" w:cs="Arial"/>
          <w:noProof/>
          <w:color w:val="1D1B11" w:themeColor="background2" w:themeShade="1A"/>
          <w:lang w:val="hr-HR"/>
        </w:rPr>
        <w:t>2</w:t>
      </w:r>
      <w:r w:rsidR="00365A6D">
        <w:rPr>
          <w:rFonts w:ascii="Arial" w:hAnsi="Arial" w:cs="Arial"/>
          <w:noProof/>
          <w:color w:val="1D1B11" w:themeColor="background2" w:themeShade="1A"/>
          <w:lang w:val="hr-HR"/>
        </w:rPr>
        <w:t>0</w:t>
      </w:r>
      <w:r w:rsidR="001438AF" w:rsidRPr="00194646">
        <w:rPr>
          <w:rFonts w:ascii="Arial" w:hAnsi="Arial" w:cs="Arial"/>
          <w:noProof/>
          <w:color w:val="1D1B11" w:themeColor="background2" w:themeShade="1A"/>
          <w:lang w:val="hr-HR"/>
        </w:rPr>
        <w:t xml:space="preserve">0,00 kn za troškove stečajnog upravitelja. </w:t>
      </w:r>
      <w:r w:rsidR="00FC3DDD">
        <w:rPr>
          <w:rFonts w:ascii="Arial" w:hAnsi="Arial" w:cs="Arial"/>
          <w:noProof/>
          <w:color w:val="1D1B11" w:themeColor="background2" w:themeShade="1A"/>
          <w:lang w:val="hr-HR"/>
        </w:rPr>
        <w:t>Nagrada stečajnom upravitelju će biti određena po un</w:t>
      </w:r>
      <w:r w:rsidR="0042134F">
        <w:rPr>
          <w:rFonts w:ascii="Arial" w:hAnsi="Arial" w:cs="Arial"/>
          <w:noProof/>
          <w:color w:val="1D1B11" w:themeColor="background2" w:themeShade="1A"/>
          <w:lang w:val="hr-HR"/>
        </w:rPr>
        <w:t>o</w:t>
      </w:r>
      <w:r w:rsidR="00FC3DDD">
        <w:rPr>
          <w:rFonts w:ascii="Arial" w:hAnsi="Arial" w:cs="Arial"/>
          <w:noProof/>
          <w:color w:val="1D1B11" w:themeColor="background2" w:themeShade="1A"/>
          <w:lang w:val="hr-HR"/>
        </w:rPr>
        <w:t>včenju imovine.</w:t>
      </w:r>
      <w:r w:rsidR="003C4D96">
        <w:rPr>
          <w:rFonts w:ascii="Arial" w:hAnsi="Arial" w:cs="Arial"/>
          <w:noProof/>
          <w:color w:val="1D1B11" w:themeColor="background2" w:themeShade="1A"/>
          <w:lang w:val="hr-HR"/>
        </w:rPr>
        <w:t xml:space="preserve"> Do sada dospjeli troškovi otvaranja žiro-računa 50,00 kn, biljezi 40,00 kn i izrada pečata 139,00 kn.</w:t>
      </w:r>
    </w:p>
    <w:p w:rsidR="00624CCF" w:rsidRPr="00194646" w:rsidRDefault="00624CCF" w:rsidP="0042134F">
      <w:pPr>
        <w:spacing w:after="0" w:line="276" w:lineRule="auto"/>
        <w:jc w:val="both"/>
        <w:rPr>
          <w:rFonts w:ascii="Arial" w:hAnsi="Arial" w:cs="Arial"/>
          <w:noProof/>
          <w:color w:val="1D1B11" w:themeColor="background2" w:themeShade="1A"/>
          <w:lang w:val="hr-HR"/>
        </w:rPr>
      </w:pPr>
    </w:p>
    <w:p w:rsidR="0076515F" w:rsidRPr="00194646" w:rsidRDefault="0076515F" w:rsidP="0042134F">
      <w:pPr>
        <w:spacing w:after="0" w:line="276" w:lineRule="auto"/>
        <w:jc w:val="both"/>
        <w:rPr>
          <w:rFonts w:ascii="Arial" w:hAnsi="Arial" w:cs="Arial"/>
          <w:noProof/>
          <w:color w:val="1D1B11" w:themeColor="background2" w:themeShade="1A"/>
          <w:lang w:val="hr-HR"/>
        </w:rPr>
      </w:pPr>
    </w:p>
    <w:p w:rsidR="00722A68" w:rsidRPr="00194646" w:rsidRDefault="00781294" w:rsidP="0042134F">
      <w:pPr>
        <w:spacing w:after="0" w:line="276" w:lineRule="auto"/>
        <w:jc w:val="both"/>
        <w:rPr>
          <w:rFonts w:ascii="Arial" w:hAnsi="Arial" w:cs="Arial"/>
          <w:b/>
          <w:noProof/>
          <w:color w:val="1D1B11" w:themeColor="background2" w:themeShade="1A"/>
          <w:lang w:val="hr-HR"/>
        </w:rPr>
      </w:pPr>
      <w:r w:rsidRPr="00194646">
        <w:rPr>
          <w:rFonts w:ascii="Arial" w:hAnsi="Arial" w:cs="Arial"/>
          <w:b/>
          <w:noProof/>
          <w:color w:val="1D1B11" w:themeColor="background2" w:themeShade="1A"/>
          <w:lang w:val="hr-HR"/>
        </w:rPr>
        <w:t>V</w:t>
      </w:r>
      <w:r w:rsidR="00AE0163">
        <w:rPr>
          <w:rFonts w:ascii="Arial" w:hAnsi="Arial" w:cs="Arial"/>
          <w:b/>
          <w:noProof/>
          <w:color w:val="1D1B11" w:themeColor="background2" w:themeShade="1A"/>
          <w:lang w:val="hr-HR"/>
        </w:rPr>
        <w:t>I</w:t>
      </w:r>
      <w:r w:rsidR="00722A68" w:rsidRPr="00194646">
        <w:rPr>
          <w:rFonts w:ascii="Arial" w:hAnsi="Arial" w:cs="Arial"/>
          <w:b/>
          <w:noProof/>
          <w:color w:val="1D1B11" w:themeColor="background2" w:themeShade="1A"/>
          <w:lang w:val="hr-HR"/>
        </w:rPr>
        <w:t>. ZAKLJUČAK</w:t>
      </w:r>
    </w:p>
    <w:p w:rsidR="00722A68" w:rsidRPr="00194646" w:rsidRDefault="00722A68" w:rsidP="0042134F">
      <w:pPr>
        <w:spacing w:after="0" w:line="276" w:lineRule="auto"/>
        <w:jc w:val="both"/>
        <w:rPr>
          <w:rFonts w:ascii="Arial" w:hAnsi="Arial" w:cs="Arial"/>
          <w:noProof/>
          <w:color w:val="1D1B11" w:themeColor="background2" w:themeShade="1A"/>
          <w:lang w:val="hr-HR"/>
        </w:rPr>
      </w:pPr>
    </w:p>
    <w:p w:rsidR="00722A68" w:rsidRPr="00194646" w:rsidRDefault="00722A68" w:rsidP="0042134F">
      <w:pPr>
        <w:spacing w:after="0" w:line="276" w:lineRule="auto"/>
        <w:jc w:val="both"/>
        <w:rPr>
          <w:rFonts w:ascii="Arial" w:hAnsi="Arial" w:cs="Arial"/>
          <w:b/>
          <w:noProof/>
          <w:color w:val="1D1B11" w:themeColor="background2" w:themeShade="1A"/>
          <w:lang w:val="hr-HR"/>
        </w:rPr>
      </w:pPr>
      <w:r w:rsidRPr="00194646">
        <w:rPr>
          <w:rFonts w:ascii="Arial" w:hAnsi="Arial" w:cs="Arial"/>
          <w:noProof/>
          <w:color w:val="1D1B11" w:themeColor="background2" w:themeShade="1A"/>
          <w:lang w:val="hr-HR"/>
        </w:rPr>
        <w:t xml:space="preserve">Nakon uvida u gospodarski položaj dužnika odnosno imovine koja ulazi u stečajnu masu predlažem donošenje sljedećih </w:t>
      </w:r>
      <w:r w:rsidRPr="00194646">
        <w:rPr>
          <w:rFonts w:ascii="Arial" w:hAnsi="Arial" w:cs="Arial"/>
          <w:b/>
          <w:noProof/>
          <w:color w:val="1D1B11" w:themeColor="background2" w:themeShade="1A"/>
          <w:lang w:val="hr-HR"/>
        </w:rPr>
        <w:t>odluka:</w:t>
      </w:r>
    </w:p>
    <w:p w:rsidR="00722A68" w:rsidRPr="00194646" w:rsidRDefault="00722A68" w:rsidP="0042134F">
      <w:pPr>
        <w:spacing w:after="0" w:line="276" w:lineRule="auto"/>
        <w:jc w:val="both"/>
        <w:rPr>
          <w:rFonts w:ascii="Arial" w:hAnsi="Arial" w:cs="Arial"/>
          <w:noProof/>
          <w:color w:val="1D1B11" w:themeColor="background2" w:themeShade="1A"/>
          <w:lang w:val="hr-HR"/>
        </w:rPr>
      </w:pPr>
    </w:p>
    <w:p w:rsidR="00722A68" w:rsidRDefault="00722A68" w:rsidP="0042134F">
      <w:pPr>
        <w:spacing w:after="0" w:line="276" w:lineRule="auto"/>
        <w:jc w:val="both"/>
        <w:rPr>
          <w:rFonts w:ascii="Arial" w:hAnsi="Arial" w:cs="Arial"/>
          <w:noProof/>
          <w:color w:val="1D1B11" w:themeColor="background2" w:themeShade="1A"/>
          <w:lang w:val="hr-HR"/>
        </w:rPr>
      </w:pPr>
      <w:r w:rsidRPr="00194646">
        <w:rPr>
          <w:rFonts w:ascii="Arial" w:hAnsi="Arial" w:cs="Arial"/>
          <w:noProof/>
          <w:color w:val="1D1B11" w:themeColor="background2" w:themeShade="1A"/>
          <w:lang w:val="hr-HR"/>
        </w:rPr>
        <w:t>1. Prihvaća se izvješće stečajnog upravitelja i odobravaju do sada poduzete radnje</w:t>
      </w:r>
      <w:r w:rsidR="00365A6D">
        <w:rPr>
          <w:rFonts w:ascii="Arial" w:hAnsi="Arial" w:cs="Arial"/>
          <w:noProof/>
          <w:color w:val="1D1B11" w:themeColor="background2" w:themeShade="1A"/>
          <w:lang w:val="hr-HR"/>
        </w:rPr>
        <w:t>.</w:t>
      </w:r>
    </w:p>
    <w:p w:rsidR="00EB120C" w:rsidRDefault="00EB120C" w:rsidP="0042134F">
      <w:pPr>
        <w:spacing w:after="0" w:line="276" w:lineRule="auto"/>
        <w:jc w:val="both"/>
        <w:rPr>
          <w:rFonts w:ascii="Arial" w:hAnsi="Arial" w:cs="Arial"/>
          <w:noProof/>
          <w:color w:val="1D1B11" w:themeColor="background2" w:themeShade="1A"/>
          <w:lang w:val="hr-HR"/>
        </w:rPr>
      </w:pPr>
    </w:p>
    <w:p w:rsidR="00EB120C" w:rsidRDefault="00EB120C" w:rsidP="0042134F">
      <w:pPr>
        <w:spacing w:after="0" w:line="276" w:lineRule="auto"/>
        <w:jc w:val="both"/>
        <w:rPr>
          <w:rFonts w:ascii="Arial" w:hAnsi="Arial" w:cs="Arial"/>
          <w:noProof/>
          <w:color w:val="1D1B11" w:themeColor="background2" w:themeShade="1A"/>
          <w:lang w:val="hr-HR"/>
        </w:rPr>
      </w:pPr>
      <w:r>
        <w:rPr>
          <w:rFonts w:ascii="Arial" w:hAnsi="Arial" w:cs="Arial"/>
          <w:noProof/>
          <w:color w:val="1D1B11" w:themeColor="background2" w:themeShade="1A"/>
          <w:lang w:val="hr-HR"/>
        </w:rPr>
        <w:t>2. Obustavlja se poslovanje dužnika.</w:t>
      </w:r>
    </w:p>
    <w:p w:rsidR="00624CCF" w:rsidRDefault="00624CCF" w:rsidP="0042134F">
      <w:pPr>
        <w:spacing w:after="0" w:line="276" w:lineRule="auto"/>
        <w:jc w:val="both"/>
        <w:rPr>
          <w:rFonts w:ascii="Arial" w:hAnsi="Arial" w:cs="Arial"/>
          <w:noProof/>
          <w:color w:val="1D1B11" w:themeColor="background2" w:themeShade="1A"/>
          <w:lang w:val="hr-HR"/>
        </w:rPr>
      </w:pPr>
    </w:p>
    <w:p w:rsidR="00624CCF" w:rsidRDefault="00EB120C" w:rsidP="0042134F">
      <w:pPr>
        <w:spacing w:after="0" w:line="276" w:lineRule="auto"/>
        <w:jc w:val="both"/>
        <w:rPr>
          <w:rFonts w:ascii="Arial" w:hAnsi="Arial" w:cs="Arial"/>
          <w:noProof/>
          <w:color w:val="1D1B11" w:themeColor="background2" w:themeShade="1A"/>
          <w:lang w:val="hr-HR"/>
        </w:rPr>
      </w:pPr>
      <w:r>
        <w:rPr>
          <w:rFonts w:ascii="Arial" w:hAnsi="Arial" w:cs="Arial"/>
          <w:noProof/>
          <w:color w:val="1D1B11" w:themeColor="background2" w:themeShade="1A"/>
          <w:lang w:val="hr-HR"/>
        </w:rPr>
        <w:t>3</w:t>
      </w:r>
      <w:r w:rsidR="00624CCF">
        <w:rPr>
          <w:rFonts w:ascii="Arial" w:hAnsi="Arial" w:cs="Arial"/>
          <w:noProof/>
          <w:color w:val="1D1B11" w:themeColor="background2" w:themeShade="1A"/>
          <w:lang w:val="hr-HR"/>
        </w:rPr>
        <w:t xml:space="preserve">. Daje se suglasnost stečajnom </w:t>
      </w:r>
      <w:r w:rsidR="00624CCF" w:rsidRPr="00194646">
        <w:rPr>
          <w:rFonts w:ascii="Arial" w:hAnsi="Arial" w:cs="Arial"/>
          <w:noProof/>
          <w:color w:val="1D1B11" w:themeColor="background2" w:themeShade="1A"/>
          <w:lang w:val="hr-HR"/>
        </w:rPr>
        <w:t xml:space="preserve">upravitelju da </w:t>
      </w:r>
      <w:r w:rsidR="00624CCF">
        <w:rPr>
          <w:rFonts w:ascii="Arial" w:hAnsi="Arial" w:cs="Arial"/>
          <w:noProof/>
          <w:color w:val="1D1B11" w:themeColor="background2" w:themeShade="1A"/>
          <w:lang w:val="hr-HR"/>
        </w:rPr>
        <w:t>ukoliko se tijekom stečajnog postupka pokaže potreba za vođenje sudskih postupaka izda odvjetničku punomoć</w:t>
      </w:r>
      <w:r w:rsidR="00624CCF" w:rsidRPr="00194646">
        <w:rPr>
          <w:rFonts w:ascii="Arial" w:hAnsi="Arial" w:cs="Arial"/>
          <w:noProof/>
          <w:color w:val="1D1B11" w:themeColor="background2" w:themeShade="1A"/>
          <w:lang w:val="hr-HR"/>
        </w:rPr>
        <w:t xml:space="preserve"> sukladno čl. 159. st. 2. t. 4. Stečajnog zakona</w:t>
      </w:r>
      <w:r w:rsidR="00365A6D">
        <w:rPr>
          <w:rFonts w:ascii="Arial" w:hAnsi="Arial" w:cs="Arial"/>
          <w:noProof/>
          <w:color w:val="1D1B11" w:themeColor="background2" w:themeShade="1A"/>
          <w:lang w:val="hr-HR"/>
        </w:rPr>
        <w:t>.</w:t>
      </w:r>
    </w:p>
    <w:p w:rsidR="00722A68" w:rsidRPr="00194646" w:rsidRDefault="00722A68" w:rsidP="0042134F">
      <w:pPr>
        <w:spacing w:after="0" w:line="276" w:lineRule="auto"/>
        <w:jc w:val="both"/>
        <w:rPr>
          <w:rFonts w:ascii="Arial" w:hAnsi="Arial" w:cs="Arial"/>
          <w:noProof/>
          <w:color w:val="1D1B11" w:themeColor="background2" w:themeShade="1A"/>
          <w:lang w:val="hr-HR"/>
        </w:rPr>
      </w:pPr>
    </w:p>
    <w:p w:rsidR="00722A68" w:rsidRPr="00194646" w:rsidRDefault="00FC3DDD" w:rsidP="0042134F">
      <w:pPr>
        <w:spacing w:line="276" w:lineRule="auto"/>
        <w:jc w:val="both"/>
        <w:rPr>
          <w:rFonts w:ascii="Arial" w:hAnsi="Arial" w:cs="Arial"/>
          <w:noProof/>
          <w:color w:val="1D1B11" w:themeColor="background2" w:themeShade="1A"/>
          <w:lang w:val="hr-HR"/>
        </w:rPr>
      </w:pPr>
      <w:r>
        <w:rPr>
          <w:rFonts w:ascii="Arial" w:hAnsi="Arial" w:cs="Arial"/>
          <w:noProof/>
          <w:color w:val="1D1B11" w:themeColor="background2" w:themeShade="1A"/>
          <w:lang w:val="hr-HR"/>
        </w:rPr>
        <w:lastRenderedPageBreak/>
        <w:t>U Zagrebu, 1</w:t>
      </w:r>
      <w:r w:rsidR="00365A6D">
        <w:rPr>
          <w:rFonts w:ascii="Arial" w:hAnsi="Arial" w:cs="Arial"/>
          <w:noProof/>
          <w:color w:val="1D1B11" w:themeColor="background2" w:themeShade="1A"/>
          <w:lang w:val="hr-HR"/>
        </w:rPr>
        <w:t>2</w:t>
      </w:r>
      <w:r w:rsidR="00722A68" w:rsidRPr="00194646">
        <w:rPr>
          <w:rFonts w:ascii="Arial" w:hAnsi="Arial" w:cs="Arial"/>
          <w:noProof/>
          <w:color w:val="1D1B11" w:themeColor="background2" w:themeShade="1A"/>
          <w:lang w:val="hr-HR"/>
        </w:rPr>
        <w:t xml:space="preserve">. </w:t>
      </w:r>
      <w:r w:rsidR="00365A6D">
        <w:rPr>
          <w:rFonts w:ascii="Arial" w:hAnsi="Arial" w:cs="Arial"/>
          <w:noProof/>
          <w:color w:val="1D1B11" w:themeColor="background2" w:themeShade="1A"/>
          <w:lang w:val="hr-HR"/>
        </w:rPr>
        <w:t>listopada</w:t>
      </w:r>
      <w:r w:rsidR="00722A68" w:rsidRPr="00194646">
        <w:rPr>
          <w:rFonts w:ascii="Arial" w:hAnsi="Arial" w:cs="Arial"/>
          <w:noProof/>
          <w:color w:val="1D1B11" w:themeColor="background2" w:themeShade="1A"/>
          <w:lang w:val="hr-HR"/>
        </w:rPr>
        <w:t xml:space="preserve"> 20</w:t>
      </w:r>
      <w:r w:rsidR="00F045B0" w:rsidRPr="00194646">
        <w:rPr>
          <w:rFonts w:ascii="Arial" w:hAnsi="Arial" w:cs="Arial"/>
          <w:noProof/>
          <w:color w:val="1D1B11" w:themeColor="background2" w:themeShade="1A"/>
          <w:lang w:val="hr-HR"/>
        </w:rPr>
        <w:t>15</w:t>
      </w:r>
      <w:r w:rsidR="00722A68" w:rsidRPr="00194646">
        <w:rPr>
          <w:rFonts w:ascii="Arial" w:hAnsi="Arial" w:cs="Arial"/>
          <w:noProof/>
          <w:color w:val="1D1B11" w:themeColor="background2" w:themeShade="1A"/>
          <w:lang w:val="hr-HR"/>
        </w:rPr>
        <w:t>.</w:t>
      </w:r>
    </w:p>
    <w:p w:rsidR="00722A68" w:rsidRPr="00194646" w:rsidRDefault="00722A68" w:rsidP="0042134F">
      <w:pPr>
        <w:spacing w:after="0" w:line="276" w:lineRule="auto"/>
        <w:jc w:val="both"/>
        <w:rPr>
          <w:rFonts w:ascii="Arial" w:hAnsi="Arial" w:cs="Arial"/>
          <w:noProof/>
          <w:color w:val="1D1B11" w:themeColor="background2" w:themeShade="1A"/>
          <w:lang w:val="hr-HR"/>
        </w:rPr>
      </w:pPr>
    </w:p>
    <w:p w:rsidR="00722A68" w:rsidRPr="00194646" w:rsidRDefault="00722A68" w:rsidP="0042134F">
      <w:pPr>
        <w:spacing w:after="0" w:line="276" w:lineRule="auto"/>
        <w:jc w:val="both"/>
        <w:rPr>
          <w:rFonts w:ascii="Arial" w:hAnsi="Arial" w:cs="Arial"/>
          <w:noProof/>
          <w:color w:val="1D1B11" w:themeColor="background2" w:themeShade="1A"/>
          <w:lang w:val="hr-HR"/>
        </w:rPr>
      </w:pPr>
      <w:r w:rsidRPr="00194646">
        <w:rPr>
          <w:rFonts w:ascii="Arial" w:hAnsi="Arial" w:cs="Arial"/>
          <w:noProof/>
          <w:color w:val="1D1B11" w:themeColor="background2" w:themeShade="1A"/>
          <w:lang w:val="hr-HR"/>
        </w:rPr>
        <w:t>Duško Koruga</w:t>
      </w:r>
    </w:p>
    <w:p w:rsidR="00E205C4" w:rsidRPr="00A67B4D" w:rsidRDefault="00722A68" w:rsidP="0042134F">
      <w:pPr>
        <w:spacing w:after="0" w:line="276" w:lineRule="auto"/>
        <w:jc w:val="both"/>
        <w:rPr>
          <w:rFonts w:ascii="Arial" w:hAnsi="Arial" w:cs="Arial"/>
          <w:noProof/>
          <w:color w:val="1D1B11" w:themeColor="background2" w:themeShade="1A"/>
          <w:lang w:val="hr-HR"/>
        </w:rPr>
      </w:pPr>
      <w:r w:rsidRPr="00194646">
        <w:rPr>
          <w:rFonts w:ascii="Arial" w:hAnsi="Arial" w:cs="Arial"/>
          <w:noProof/>
          <w:color w:val="1D1B11" w:themeColor="background2" w:themeShade="1A"/>
          <w:lang w:val="hr-HR"/>
        </w:rPr>
        <w:t>stečajni upravitelj</w:t>
      </w:r>
    </w:p>
    <w:sectPr w:rsidR="00E205C4" w:rsidRPr="00A67B4D" w:rsidSect="00FC2128">
      <w:headerReference w:type="default" r:id="rId7"/>
      <w:pgSz w:w="11900" w:h="16820"/>
      <w:pgMar w:top="1548" w:right="1418" w:bottom="1440" w:left="1418" w:header="567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EA6" w:rsidRDefault="002A2EA6" w:rsidP="00235396">
      <w:pPr>
        <w:spacing w:after="0"/>
      </w:pPr>
      <w:r>
        <w:separator/>
      </w:r>
    </w:p>
  </w:endnote>
  <w:endnote w:type="continuationSeparator" w:id="0">
    <w:p w:rsidR="002A2EA6" w:rsidRDefault="002A2EA6" w:rsidP="002353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EA6" w:rsidRDefault="002A2EA6" w:rsidP="00235396">
      <w:pPr>
        <w:spacing w:after="0"/>
      </w:pPr>
      <w:r>
        <w:separator/>
      </w:r>
    </w:p>
  </w:footnote>
  <w:footnote w:type="continuationSeparator" w:id="0">
    <w:p w:rsidR="002A2EA6" w:rsidRDefault="002A2EA6" w:rsidP="002353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C5A" w:rsidRPr="005A3CCD" w:rsidRDefault="00144C5A" w:rsidP="005A3CCD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CD9"/>
    <w:rsid w:val="00030FCF"/>
    <w:rsid w:val="0008469F"/>
    <w:rsid w:val="000C4CA1"/>
    <w:rsid w:val="000F46BC"/>
    <w:rsid w:val="00103899"/>
    <w:rsid w:val="001438AF"/>
    <w:rsid w:val="00144C5A"/>
    <w:rsid w:val="00194646"/>
    <w:rsid w:val="001B634A"/>
    <w:rsid w:val="001D21F1"/>
    <w:rsid w:val="00211239"/>
    <w:rsid w:val="00235396"/>
    <w:rsid w:val="002A2EA6"/>
    <w:rsid w:val="002B6E43"/>
    <w:rsid w:val="002E1625"/>
    <w:rsid w:val="00302F8D"/>
    <w:rsid w:val="00311AEE"/>
    <w:rsid w:val="00313A2E"/>
    <w:rsid w:val="0032305C"/>
    <w:rsid w:val="003435D1"/>
    <w:rsid w:val="00350660"/>
    <w:rsid w:val="003567D6"/>
    <w:rsid w:val="00365A6D"/>
    <w:rsid w:val="00367F6F"/>
    <w:rsid w:val="003C4D96"/>
    <w:rsid w:val="003E4E74"/>
    <w:rsid w:val="003F0D07"/>
    <w:rsid w:val="0042134F"/>
    <w:rsid w:val="00424A05"/>
    <w:rsid w:val="00425A51"/>
    <w:rsid w:val="0046079A"/>
    <w:rsid w:val="00467A13"/>
    <w:rsid w:val="004A77BA"/>
    <w:rsid w:val="004D77F5"/>
    <w:rsid w:val="004F71A5"/>
    <w:rsid w:val="005505BD"/>
    <w:rsid w:val="00553DA9"/>
    <w:rsid w:val="0056014A"/>
    <w:rsid w:val="00563740"/>
    <w:rsid w:val="005A3CCD"/>
    <w:rsid w:val="00607619"/>
    <w:rsid w:val="00624CCF"/>
    <w:rsid w:val="00682C94"/>
    <w:rsid w:val="006872E7"/>
    <w:rsid w:val="00694BAF"/>
    <w:rsid w:val="006A3A18"/>
    <w:rsid w:val="006D3281"/>
    <w:rsid w:val="00722A68"/>
    <w:rsid w:val="007318FF"/>
    <w:rsid w:val="00736C45"/>
    <w:rsid w:val="007605AC"/>
    <w:rsid w:val="0076515F"/>
    <w:rsid w:val="007755B8"/>
    <w:rsid w:val="00781294"/>
    <w:rsid w:val="007C4928"/>
    <w:rsid w:val="007F1C74"/>
    <w:rsid w:val="00814E97"/>
    <w:rsid w:val="00832B8C"/>
    <w:rsid w:val="00875003"/>
    <w:rsid w:val="00880A60"/>
    <w:rsid w:val="00880CD9"/>
    <w:rsid w:val="008B1299"/>
    <w:rsid w:val="008B2B4E"/>
    <w:rsid w:val="008D3A46"/>
    <w:rsid w:val="00985CBE"/>
    <w:rsid w:val="00993AA1"/>
    <w:rsid w:val="009C7060"/>
    <w:rsid w:val="00A67B4D"/>
    <w:rsid w:val="00A82BC1"/>
    <w:rsid w:val="00A8448A"/>
    <w:rsid w:val="00A926F7"/>
    <w:rsid w:val="00A970E6"/>
    <w:rsid w:val="00AE0163"/>
    <w:rsid w:val="00B46847"/>
    <w:rsid w:val="00B551B9"/>
    <w:rsid w:val="00B96E2C"/>
    <w:rsid w:val="00C1281A"/>
    <w:rsid w:val="00C27129"/>
    <w:rsid w:val="00C32D49"/>
    <w:rsid w:val="00C43463"/>
    <w:rsid w:val="00CD7755"/>
    <w:rsid w:val="00E157E0"/>
    <w:rsid w:val="00E205C4"/>
    <w:rsid w:val="00E3735F"/>
    <w:rsid w:val="00E70058"/>
    <w:rsid w:val="00E737BA"/>
    <w:rsid w:val="00E7535D"/>
    <w:rsid w:val="00E9712E"/>
    <w:rsid w:val="00EB120C"/>
    <w:rsid w:val="00F045B0"/>
    <w:rsid w:val="00F73FEC"/>
    <w:rsid w:val="00F746E0"/>
    <w:rsid w:val="00F74987"/>
    <w:rsid w:val="00F87BA8"/>
    <w:rsid w:val="00F92012"/>
    <w:rsid w:val="00FC2128"/>
    <w:rsid w:val="00FC3DDD"/>
    <w:rsid w:val="00FD3BF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A68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022281"/>
    <w:rPr>
      <w:rFonts w:ascii="Lucida Grande" w:hAnsi="Lucida Grande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235396"/>
    <w:pPr>
      <w:tabs>
        <w:tab w:val="center" w:pos="4320"/>
        <w:tab w:val="right" w:pos="8640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235396"/>
    <w:rPr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235396"/>
    <w:pPr>
      <w:tabs>
        <w:tab w:val="center" w:pos="4320"/>
        <w:tab w:val="right" w:pos="8640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23539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A68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022281"/>
    <w:rPr>
      <w:rFonts w:ascii="Lucida Grande" w:hAnsi="Lucida Grande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235396"/>
    <w:pPr>
      <w:tabs>
        <w:tab w:val="center" w:pos="4320"/>
        <w:tab w:val="right" w:pos="8640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235396"/>
    <w:rPr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235396"/>
    <w:pPr>
      <w:tabs>
        <w:tab w:val="center" w:pos="4320"/>
        <w:tab w:val="right" w:pos="8640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23539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843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Duško Koruga</dc:creator>
  <cp:lastModifiedBy>Ivona Blažek</cp:lastModifiedBy>
  <cp:revision>2</cp:revision>
  <cp:lastPrinted>2015-10-14T04:51:00Z</cp:lastPrinted>
  <dcterms:created xsi:type="dcterms:W3CDTF">2015-10-14T13:29:00Z</dcterms:created>
  <dcterms:modified xsi:type="dcterms:W3CDTF">2015-10-14T13:29:00Z</dcterms:modified>
</cp:coreProperties>
</file>